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1040" w:firstLineChars="200"/>
        <w:jc w:val="center"/>
        <w:rPr>
          <w:color w:val="auto"/>
          <w:sz w:val="52"/>
          <w:szCs w:val="52"/>
        </w:rPr>
      </w:pPr>
      <w:r>
        <w:rPr>
          <w:rFonts w:hint="eastAsia"/>
          <w:color w:val="auto"/>
          <w:sz w:val="52"/>
          <w:szCs w:val="52"/>
        </w:rPr>
        <w:t>2021年度怀化市残疾人联合会部门决算</w:t>
      </w:r>
    </w:p>
    <w:p>
      <w:pPr>
        <w:pStyle w:val="10"/>
        <w:jc w:val="both"/>
        <w:rPr>
          <w:color w:val="auto"/>
          <w:sz w:val="32"/>
          <w:szCs w:val="32"/>
        </w:rPr>
      </w:pP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eastAsia="黑体"/>
          <w:bCs/>
          <w:color w:val="auto"/>
          <w:kern w:val="0"/>
          <w:sz w:val="32"/>
          <w:szCs w:val="32"/>
        </w:rPr>
      </w:pPr>
      <w:r>
        <w:rPr>
          <w:rFonts w:eastAsia="黑体"/>
          <w:bCs/>
          <w:color w:val="auto"/>
          <w:kern w:val="0"/>
          <w:sz w:val="32"/>
          <w:szCs w:val="32"/>
        </w:rPr>
        <w:t>目 录</w:t>
      </w:r>
    </w:p>
    <w:p>
      <w:pPr>
        <w:keepNext w:val="0"/>
        <w:keepLines w:val="0"/>
        <w:pageBreakBefore w:val="0"/>
        <w:widowControl/>
        <w:kinsoku/>
        <w:wordWrap/>
        <w:overflowPunct/>
        <w:topLinePunct w:val="0"/>
        <w:bidi w:val="0"/>
        <w:snapToGrid/>
        <w:spacing w:line="600" w:lineRule="exact"/>
        <w:jc w:val="center"/>
        <w:textAlignment w:val="auto"/>
        <w:rPr>
          <w:rFonts w:eastAsia="黑体"/>
          <w:bCs/>
          <w:color w:val="auto"/>
          <w:kern w:val="0"/>
          <w:sz w:val="32"/>
          <w:szCs w:val="32"/>
        </w:rPr>
      </w:pP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第一部分 怀化市残疾人联合会部门概况</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一、部门职责</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二、机构设置</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 xml:space="preserve">第二部分 </w:t>
      </w:r>
      <w:r>
        <w:rPr>
          <w:rFonts w:hint="eastAsia" w:ascii="黑体" w:hAnsi="黑体" w:eastAsia="黑体" w:cs="黑体"/>
          <w:b/>
          <w:bCs/>
          <w:color w:val="auto"/>
          <w:kern w:val="0"/>
          <w:sz w:val="32"/>
          <w:szCs w:val="32"/>
          <w:lang w:val="en-US" w:eastAsia="zh-CN"/>
        </w:rPr>
        <w:t>2021年度</w:t>
      </w:r>
      <w:r>
        <w:rPr>
          <w:rFonts w:hint="eastAsia" w:ascii="黑体" w:hAnsi="黑体" w:eastAsia="黑体" w:cs="黑体"/>
          <w:b/>
          <w:bCs/>
          <w:color w:val="auto"/>
          <w:kern w:val="0"/>
          <w:sz w:val="32"/>
          <w:szCs w:val="32"/>
        </w:rPr>
        <w:t>部门决算表</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一、收入支出决算总表</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二、收入决算表</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三、支出决算表</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四、财政拨款收入支出决算总表</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五、一般公共预算财政拨款支出决算表</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六、一般公共预算财政拨款基本支出决算表</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七、一般公共预算财政拨款“三公”经费支出决算表</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八、政府性基金预算财政拨款收入支出决算表</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九、</w:t>
      </w:r>
      <w:r>
        <w:rPr>
          <w:rFonts w:hint="eastAsia" w:ascii="仿宋" w:hAnsi="仿宋" w:eastAsia="仿宋" w:cs="仿宋"/>
          <w:color w:val="auto"/>
          <w:sz w:val="32"/>
          <w:szCs w:val="32"/>
          <w:highlight w:val="none"/>
        </w:rPr>
        <w:t>国有资本经营预算财政拨款支出决算表</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eastAsia="仿宋_GB2312"/>
          <w:b/>
          <w:bCs/>
          <w:color w:val="auto"/>
          <w:kern w:val="0"/>
          <w:sz w:val="32"/>
          <w:szCs w:val="32"/>
        </w:rPr>
      </w:pPr>
      <w:r>
        <w:rPr>
          <w:rFonts w:hint="eastAsia" w:ascii="黑体" w:hAnsi="黑体" w:eastAsia="黑体" w:cs="黑体"/>
          <w:b/>
          <w:bCs/>
          <w:color w:val="auto"/>
          <w:kern w:val="0"/>
          <w:sz w:val="32"/>
          <w:szCs w:val="32"/>
        </w:rPr>
        <w:t xml:space="preserve">第三部分 </w:t>
      </w:r>
      <w:r>
        <w:rPr>
          <w:rFonts w:hint="eastAsia" w:ascii="黑体" w:hAnsi="黑体" w:eastAsia="黑体" w:cs="黑体"/>
          <w:b/>
          <w:bCs/>
          <w:color w:val="auto"/>
          <w:kern w:val="0"/>
          <w:sz w:val="32"/>
          <w:szCs w:val="32"/>
          <w:lang w:val="en-US" w:eastAsia="zh-CN"/>
        </w:rPr>
        <w:t>2021</w:t>
      </w:r>
      <w:r>
        <w:rPr>
          <w:rFonts w:hint="eastAsia" w:ascii="黑体" w:hAnsi="黑体" w:eastAsia="黑体" w:cs="黑体"/>
          <w:b/>
          <w:bCs/>
          <w:color w:val="auto"/>
          <w:kern w:val="0"/>
          <w:sz w:val="32"/>
          <w:szCs w:val="32"/>
        </w:rPr>
        <w:t>年度部门决算情况说明</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一、收入支出决算总体情况说明</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二、收入决算情况说明</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三、支出决算情况说明</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四、财政拨款收入支出决算总体情况说明</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五、一般公共预算财政拨款支出决算情况说明</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六、一般公共预算财政拨款基本支出决算情况说明</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七、一般公共预算财政拨款三公经费支出决算情况说明</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八、政府性基金预算收入支出决算情况</w:t>
      </w:r>
      <w:r>
        <w:rPr>
          <w:rFonts w:hint="eastAsia" w:ascii="仿宋" w:hAnsi="仿宋" w:eastAsia="仿宋" w:cs="仿宋"/>
          <w:color w:val="auto"/>
          <w:sz w:val="32"/>
          <w:szCs w:val="32"/>
          <w:highlight w:val="none"/>
          <w:lang w:val="en-US" w:eastAsia="zh-CN"/>
        </w:rPr>
        <w:t>说明</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九、国有资本经营预算财政拨款支出</w:t>
      </w:r>
      <w:r>
        <w:rPr>
          <w:rFonts w:hint="eastAsia" w:ascii="仿宋" w:hAnsi="仿宋" w:eastAsia="仿宋" w:cs="仿宋"/>
          <w:color w:val="auto"/>
          <w:sz w:val="32"/>
          <w:szCs w:val="32"/>
          <w:highlight w:val="none"/>
        </w:rPr>
        <w:t>决算情况</w:t>
      </w:r>
      <w:r>
        <w:rPr>
          <w:rFonts w:hint="eastAsia" w:ascii="仿宋" w:hAnsi="仿宋" w:eastAsia="仿宋" w:cs="仿宋"/>
          <w:color w:val="auto"/>
          <w:sz w:val="32"/>
          <w:szCs w:val="32"/>
          <w:highlight w:val="none"/>
          <w:lang w:val="en-US" w:eastAsia="zh-CN"/>
        </w:rPr>
        <w:t>说明</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i w:val="0"/>
          <w:iCs w:val="0"/>
          <w:caps w:val="0"/>
          <w:color w:val="auto"/>
          <w:spacing w:val="0"/>
          <w:sz w:val="32"/>
          <w:szCs w:val="32"/>
          <w:highlight w:val="none"/>
          <w:shd w:val="clear" w:color="auto" w:fill="FFFFFF"/>
        </w:rPr>
      </w:pPr>
      <w:r>
        <w:rPr>
          <w:rFonts w:hint="eastAsia" w:ascii="仿宋" w:hAnsi="仿宋" w:eastAsia="仿宋" w:cs="仿宋"/>
          <w:i w:val="0"/>
          <w:iCs w:val="0"/>
          <w:caps w:val="0"/>
          <w:color w:val="auto"/>
          <w:spacing w:val="0"/>
          <w:sz w:val="32"/>
          <w:szCs w:val="32"/>
          <w:highlight w:val="none"/>
          <w:shd w:val="clear" w:color="auto" w:fill="FFFFFF"/>
          <w:lang w:val="en-US" w:eastAsia="zh-CN"/>
        </w:rPr>
        <w:t>十</w:t>
      </w:r>
      <w:r>
        <w:rPr>
          <w:rFonts w:hint="eastAsia" w:ascii="仿宋" w:hAnsi="仿宋" w:eastAsia="仿宋" w:cs="仿宋"/>
          <w:i w:val="0"/>
          <w:iCs w:val="0"/>
          <w:caps w:val="0"/>
          <w:color w:val="auto"/>
          <w:spacing w:val="0"/>
          <w:sz w:val="32"/>
          <w:szCs w:val="32"/>
          <w:highlight w:val="none"/>
          <w:shd w:val="clear" w:color="auto" w:fill="FFFFFF"/>
        </w:rPr>
        <w:t>、关于机关运行经费支出说明</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i w:val="0"/>
          <w:iCs w:val="0"/>
          <w:caps w:val="0"/>
          <w:color w:val="auto"/>
          <w:spacing w:val="0"/>
          <w:sz w:val="32"/>
          <w:szCs w:val="32"/>
          <w:highlight w:val="none"/>
          <w:shd w:val="clear" w:color="auto" w:fill="FFFFFF"/>
          <w:lang w:val="en-US" w:eastAsia="zh-CN"/>
        </w:rPr>
      </w:pPr>
      <w:r>
        <w:rPr>
          <w:rFonts w:hint="eastAsia" w:ascii="仿宋" w:hAnsi="仿宋" w:eastAsia="仿宋" w:cs="仿宋"/>
          <w:i w:val="0"/>
          <w:iCs w:val="0"/>
          <w:caps w:val="0"/>
          <w:color w:val="auto"/>
          <w:spacing w:val="0"/>
          <w:sz w:val="32"/>
          <w:szCs w:val="32"/>
          <w:highlight w:val="none"/>
          <w:shd w:val="clear" w:color="auto" w:fill="FFFFFF"/>
        </w:rPr>
        <w:t>十</w:t>
      </w:r>
      <w:r>
        <w:rPr>
          <w:rFonts w:hint="eastAsia" w:ascii="仿宋" w:hAnsi="仿宋" w:eastAsia="仿宋" w:cs="仿宋"/>
          <w:i w:val="0"/>
          <w:iCs w:val="0"/>
          <w:caps w:val="0"/>
          <w:color w:val="auto"/>
          <w:spacing w:val="0"/>
          <w:sz w:val="32"/>
          <w:szCs w:val="32"/>
          <w:highlight w:val="none"/>
          <w:shd w:val="clear" w:color="auto" w:fill="FFFFFF"/>
          <w:lang w:val="en-US" w:eastAsia="zh-CN"/>
        </w:rPr>
        <w:t>一</w:t>
      </w:r>
      <w:r>
        <w:rPr>
          <w:rFonts w:hint="eastAsia" w:ascii="仿宋" w:hAnsi="仿宋" w:eastAsia="仿宋" w:cs="仿宋"/>
          <w:i w:val="0"/>
          <w:iCs w:val="0"/>
          <w:caps w:val="0"/>
          <w:color w:val="auto"/>
          <w:spacing w:val="0"/>
          <w:sz w:val="32"/>
          <w:szCs w:val="32"/>
          <w:highlight w:val="none"/>
          <w:shd w:val="clear" w:color="auto" w:fill="FFFFFF"/>
        </w:rPr>
        <w:t>、一般性支出情况</w:t>
      </w:r>
      <w:r>
        <w:rPr>
          <w:rFonts w:hint="eastAsia" w:ascii="仿宋" w:hAnsi="仿宋" w:eastAsia="仿宋" w:cs="仿宋"/>
          <w:i w:val="0"/>
          <w:iCs w:val="0"/>
          <w:caps w:val="0"/>
          <w:color w:val="auto"/>
          <w:spacing w:val="0"/>
          <w:sz w:val="32"/>
          <w:szCs w:val="32"/>
          <w:highlight w:val="none"/>
          <w:shd w:val="clear" w:color="auto" w:fill="FFFFFF"/>
          <w:lang w:val="en-US" w:eastAsia="zh-CN"/>
        </w:rPr>
        <w:t>说明</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i w:val="0"/>
          <w:iCs w:val="0"/>
          <w:caps w:val="0"/>
          <w:color w:val="auto"/>
          <w:spacing w:val="0"/>
          <w:sz w:val="32"/>
          <w:szCs w:val="32"/>
          <w:highlight w:val="none"/>
          <w:shd w:val="clear" w:color="auto" w:fill="FFFFFF"/>
        </w:rPr>
      </w:pPr>
      <w:r>
        <w:rPr>
          <w:rFonts w:hint="eastAsia" w:ascii="仿宋" w:hAnsi="仿宋" w:eastAsia="仿宋" w:cs="仿宋"/>
          <w:i w:val="0"/>
          <w:iCs w:val="0"/>
          <w:caps w:val="0"/>
          <w:color w:val="auto"/>
          <w:spacing w:val="0"/>
          <w:sz w:val="32"/>
          <w:szCs w:val="32"/>
          <w:highlight w:val="none"/>
          <w:shd w:val="clear" w:color="auto" w:fill="FFFFFF"/>
        </w:rPr>
        <w:t>十</w:t>
      </w:r>
      <w:r>
        <w:rPr>
          <w:rFonts w:hint="eastAsia" w:ascii="仿宋" w:hAnsi="仿宋" w:eastAsia="仿宋" w:cs="仿宋"/>
          <w:i w:val="0"/>
          <w:iCs w:val="0"/>
          <w:caps w:val="0"/>
          <w:color w:val="auto"/>
          <w:spacing w:val="0"/>
          <w:sz w:val="32"/>
          <w:szCs w:val="32"/>
          <w:highlight w:val="none"/>
          <w:shd w:val="clear" w:color="auto" w:fill="FFFFFF"/>
          <w:lang w:val="en-US" w:eastAsia="zh-CN"/>
        </w:rPr>
        <w:t>二</w:t>
      </w:r>
      <w:r>
        <w:rPr>
          <w:rFonts w:hint="eastAsia" w:ascii="仿宋" w:hAnsi="仿宋" w:eastAsia="仿宋" w:cs="仿宋"/>
          <w:i w:val="0"/>
          <w:iCs w:val="0"/>
          <w:caps w:val="0"/>
          <w:color w:val="auto"/>
          <w:spacing w:val="0"/>
          <w:sz w:val="32"/>
          <w:szCs w:val="32"/>
          <w:highlight w:val="none"/>
          <w:shd w:val="clear" w:color="auto" w:fill="FFFFFF"/>
        </w:rPr>
        <w:t>、关于政府采购支出说明</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i w:val="0"/>
          <w:iCs w:val="0"/>
          <w:caps w:val="0"/>
          <w:color w:val="auto"/>
          <w:spacing w:val="0"/>
          <w:sz w:val="32"/>
          <w:szCs w:val="32"/>
          <w:highlight w:val="none"/>
          <w:shd w:val="clear" w:color="auto" w:fill="FFFFFF"/>
        </w:rPr>
      </w:pPr>
      <w:r>
        <w:rPr>
          <w:rFonts w:hint="eastAsia" w:ascii="仿宋" w:hAnsi="仿宋" w:eastAsia="仿宋" w:cs="仿宋"/>
          <w:i w:val="0"/>
          <w:iCs w:val="0"/>
          <w:caps w:val="0"/>
          <w:color w:val="auto"/>
          <w:spacing w:val="0"/>
          <w:sz w:val="32"/>
          <w:szCs w:val="32"/>
          <w:highlight w:val="none"/>
          <w:shd w:val="clear" w:color="auto" w:fill="FFFFFF"/>
        </w:rPr>
        <w:t>十</w:t>
      </w:r>
      <w:r>
        <w:rPr>
          <w:rFonts w:hint="eastAsia" w:ascii="仿宋" w:hAnsi="仿宋" w:eastAsia="仿宋" w:cs="仿宋"/>
          <w:i w:val="0"/>
          <w:iCs w:val="0"/>
          <w:caps w:val="0"/>
          <w:color w:val="auto"/>
          <w:spacing w:val="0"/>
          <w:sz w:val="32"/>
          <w:szCs w:val="32"/>
          <w:highlight w:val="none"/>
          <w:shd w:val="clear" w:color="auto" w:fill="FFFFFF"/>
          <w:lang w:val="en-US" w:eastAsia="zh-CN"/>
        </w:rPr>
        <w:t>三</w:t>
      </w:r>
      <w:r>
        <w:rPr>
          <w:rFonts w:hint="eastAsia" w:ascii="仿宋" w:hAnsi="仿宋" w:eastAsia="仿宋" w:cs="仿宋"/>
          <w:i w:val="0"/>
          <w:iCs w:val="0"/>
          <w:caps w:val="0"/>
          <w:color w:val="auto"/>
          <w:spacing w:val="0"/>
          <w:sz w:val="32"/>
          <w:szCs w:val="32"/>
          <w:highlight w:val="none"/>
          <w:shd w:val="clear" w:color="auto" w:fill="FFFFFF"/>
        </w:rPr>
        <w:t>、关于国有资产占用情况说明</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color="auto" w:fill="FFFFFF"/>
        </w:rPr>
        <w:t>十</w:t>
      </w:r>
      <w:r>
        <w:rPr>
          <w:rFonts w:hint="eastAsia" w:ascii="仿宋" w:hAnsi="仿宋" w:eastAsia="仿宋" w:cs="仿宋"/>
          <w:i w:val="0"/>
          <w:iCs w:val="0"/>
          <w:caps w:val="0"/>
          <w:color w:val="auto"/>
          <w:spacing w:val="0"/>
          <w:sz w:val="32"/>
          <w:szCs w:val="32"/>
          <w:highlight w:val="none"/>
          <w:shd w:val="clear" w:color="auto" w:fill="FFFFFF"/>
          <w:lang w:val="en-US" w:eastAsia="zh-CN"/>
        </w:rPr>
        <w:t>四</w:t>
      </w:r>
      <w:r>
        <w:rPr>
          <w:rFonts w:hint="eastAsia" w:ascii="仿宋" w:hAnsi="仿宋" w:eastAsia="仿宋" w:cs="仿宋"/>
          <w:i w:val="0"/>
          <w:iCs w:val="0"/>
          <w:caps w:val="0"/>
          <w:color w:val="auto"/>
          <w:spacing w:val="0"/>
          <w:sz w:val="32"/>
          <w:szCs w:val="32"/>
          <w:highlight w:val="none"/>
          <w:shd w:val="clear" w:color="auto" w:fill="FFFFFF"/>
        </w:rPr>
        <w:t>、关于2021年度预算绩效情况的说明</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eastAsia="仿宋_GB2312"/>
          <w:b/>
          <w:bCs/>
          <w:color w:val="auto"/>
          <w:kern w:val="0"/>
          <w:sz w:val="32"/>
          <w:szCs w:val="32"/>
        </w:rPr>
      </w:pPr>
      <w:r>
        <w:rPr>
          <w:rFonts w:hint="eastAsia" w:ascii="黑体" w:hAnsi="黑体" w:eastAsia="黑体" w:cs="黑体"/>
          <w:b/>
          <w:bCs/>
          <w:color w:val="auto"/>
          <w:kern w:val="0"/>
          <w:sz w:val="32"/>
          <w:szCs w:val="32"/>
        </w:rPr>
        <w:t>第</w:t>
      </w:r>
      <w:r>
        <w:rPr>
          <w:rFonts w:hint="eastAsia" w:ascii="黑体" w:hAnsi="黑体" w:eastAsia="黑体" w:cs="黑体"/>
          <w:b/>
          <w:bCs/>
          <w:color w:val="auto"/>
          <w:kern w:val="0"/>
          <w:sz w:val="32"/>
          <w:szCs w:val="32"/>
          <w:lang w:val="en-US" w:eastAsia="zh-CN"/>
        </w:rPr>
        <w:t>四</w:t>
      </w:r>
      <w:r>
        <w:rPr>
          <w:rFonts w:hint="eastAsia" w:ascii="黑体" w:hAnsi="黑体" w:eastAsia="黑体" w:cs="黑体"/>
          <w:b/>
          <w:bCs/>
          <w:color w:val="auto"/>
          <w:kern w:val="0"/>
          <w:sz w:val="32"/>
          <w:szCs w:val="32"/>
        </w:rPr>
        <w:t xml:space="preserve">部分 </w:t>
      </w:r>
      <w:r>
        <w:rPr>
          <w:rFonts w:hint="eastAsia" w:ascii="黑体" w:hAnsi="黑体" w:eastAsia="黑体" w:cs="黑体"/>
          <w:b/>
          <w:bCs/>
          <w:color w:val="auto"/>
          <w:kern w:val="0"/>
          <w:sz w:val="32"/>
          <w:szCs w:val="32"/>
          <w:lang w:val="en-US" w:eastAsia="zh-CN"/>
        </w:rPr>
        <w:t>名词解释</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eastAsia="仿宋_GB2312"/>
          <w:b/>
          <w:bCs/>
          <w:color w:val="auto"/>
          <w:kern w:val="0"/>
          <w:sz w:val="32"/>
          <w:szCs w:val="32"/>
        </w:rPr>
      </w:pPr>
      <w:r>
        <w:rPr>
          <w:rFonts w:hint="eastAsia" w:ascii="黑体" w:hAnsi="黑体" w:eastAsia="黑体" w:cs="黑体"/>
          <w:b/>
          <w:bCs/>
          <w:color w:val="auto"/>
          <w:kern w:val="0"/>
          <w:sz w:val="32"/>
          <w:szCs w:val="32"/>
        </w:rPr>
        <w:t>第</w:t>
      </w:r>
      <w:r>
        <w:rPr>
          <w:rFonts w:hint="eastAsia" w:ascii="黑体" w:hAnsi="黑体" w:eastAsia="黑体" w:cs="黑体"/>
          <w:b/>
          <w:bCs/>
          <w:color w:val="auto"/>
          <w:kern w:val="0"/>
          <w:sz w:val="32"/>
          <w:szCs w:val="32"/>
          <w:lang w:val="en-US" w:eastAsia="zh-CN"/>
        </w:rPr>
        <w:t>五</w:t>
      </w:r>
      <w:r>
        <w:rPr>
          <w:rFonts w:hint="eastAsia" w:ascii="黑体" w:hAnsi="黑体" w:eastAsia="黑体" w:cs="黑体"/>
          <w:b/>
          <w:bCs/>
          <w:color w:val="auto"/>
          <w:kern w:val="0"/>
          <w:sz w:val="32"/>
          <w:szCs w:val="32"/>
        </w:rPr>
        <w:t xml:space="preserve">部分 </w:t>
      </w:r>
      <w:r>
        <w:rPr>
          <w:rFonts w:hint="eastAsia" w:ascii="黑体" w:hAnsi="黑体" w:eastAsia="黑体" w:cs="黑体"/>
          <w:b/>
          <w:bCs/>
          <w:color w:val="auto"/>
          <w:kern w:val="0"/>
          <w:sz w:val="32"/>
          <w:szCs w:val="32"/>
          <w:lang w:val="en-US" w:eastAsia="zh-CN"/>
        </w:rPr>
        <w:t>附件</w:t>
      </w:r>
    </w:p>
    <w:p>
      <w:pPr>
        <w:rPr>
          <w:color w:val="auto"/>
          <w:sz w:val="72"/>
          <w:szCs w:val="72"/>
        </w:rPr>
      </w:pPr>
    </w:p>
    <w:p>
      <w:pPr>
        <w:pStyle w:val="10"/>
        <w:ind w:firstLine="880" w:firstLineChars="200"/>
        <w:jc w:val="center"/>
        <w:rPr>
          <w:color w:val="auto"/>
          <w:sz w:val="44"/>
          <w:szCs w:val="44"/>
        </w:rPr>
      </w:pPr>
      <w:r>
        <w:rPr>
          <w:rFonts w:hint="eastAsia"/>
          <w:color w:val="auto"/>
          <w:sz w:val="44"/>
          <w:szCs w:val="44"/>
        </w:rPr>
        <w:t>第一部分</w:t>
      </w:r>
      <w:r>
        <w:rPr>
          <w:color w:val="auto"/>
          <w:sz w:val="44"/>
          <w:szCs w:val="44"/>
        </w:rPr>
        <w:t xml:space="preserve"> </w:t>
      </w:r>
      <w:r>
        <w:rPr>
          <w:rFonts w:hint="eastAsia"/>
          <w:color w:val="auto"/>
          <w:sz w:val="44"/>
          <w:szCs w:val="44"/>
        </w:rPr>
        <w:t>怀化市残疾人联合会</w:t>
      </w:r>
      <w:r>
        <w:rPr>
          <w:rFonts w:hint="eastAsia"/>
          <w:color w:val="auto"/>
          <w:sz w:val="44"/>
          <w:szCs w:val="44"/>
          <w:lang w:val="en-US" w:eastAsia="zh-CN"/>
        </w:rPr>
        <w:t>部门</w:t>
      </w:r>
      <w:r>
        <w:rPr>
          <w:rFonts w:hint="eastAsia"/>
          <w:color w:val="auto"/>
          <w:sz w:val="44"/>
          <w:szCs w:val="44"/>
        </w:rPr>
        <w:t>概况</w:t>
      </w:r>
    </w:p>
    <w:p>
      <w:pPr>
        <w:pStyle w:val="11"/>
        <w:ind w:left="0" w:leftChars="0" w:firstLine="0" w:firstLineChars="0"/>
        <w:jc w:val="left"/>
        <w:rPr>
          <w:rFonts w:ascii="黑体" w:hAnsi="黑体" w:eastAsia="黑体"/>
          <w:color w:val="auto"/>
          <w:sz w:val="32"/>
          <w:szCs w:val="32"/>
        </w:rPr>
      </w:pPr>
    </w:p>
    <w:p>
      <w:pPr>
        <w:pStyle w:val="11"/>
        <w:numPr>
          <w:ilvl w:val="0"/>
          <w:numId w:val="0"/>
        </w:numPr>
        <w:ind w:leftChars="200" w:firstLine="640" w:firstLineChars="200"/>
        <w:jc w:val="left"/>
        <w:rPr>
          <w:rFonts w:ascii="黑体" w:hAnsi="黑体" w:eastAsia="黑体"/>
          <w:color w:val="auto"/>
          <w:sz w:val="32"/>
          <w:szCs w:val="32"/>
        </w:rPr>
      </w:pPr>
      <w:r>
        <w:rPr>
          <w:rFonts w:hint="eastAsia" w:ascii="黑体" w:hAnsi="黑体" w:eastAsia="黑体"/>
          <w:color w:val="auto"/>
          <w:sz w:val="32"/>
          <w:szCs w:val="32"/>
          <w:lang w:val="en-US" w:eastAsia="zh-CN"/>
        </w:rPr>
        <w:t>一、</w:t>
      </w:r>
      <w:r>
        <w:rPr>
          <w:rFonts w:ascii="黑体" w:hAnsi="黑体" w:eastAsia="黑体"/>
          <w:color w:val="auto"/>
          <w:sz w:val="32"/>
          <w:szCs w:val="32"/>
        </w:rPr>
        <w:t>部门职责</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heme="minorEastAsia" w:hAnsiTheme="minorEastAsia"/>
          <w:bCs/>
          <w:color w:val="auto"/>
          <w:kern w:val="0"/>
          <w:sz w:val="32"/>
          <w:szCs w:val="32"/>
        </w:rPr>
      </w:pPr>
      <w:r>
        <w:rPr>
          <w:rFonts w:hint="eastAsia" w:asciiTheme="minorEastAsia" w:hAnsiTheme="minorEastAsia"/>
          <w:color w:val="auto"/>
          <w:sz w:val="32"/>
          <w:szCs w:val="32"/>
        </w:rPr>
        <w:t>（一）</w:t>
      </w:r>
      <w:r>
        <w:rPr>
          <w:rFonts w:hint="eastAsia" w:asciiTheme="minorEastAsia" w:hAnsiTheme="minorEastAsia"/>
          <w:bCs/>
          <w:color w:val="auto"/>
          <w:kern w:val="0"/>
          <w:sz w:val="32"/>
          <w:szCs w:val="32"/>
        </w:rPr>
        <w:t>怀化市残疾人联合会的职能是</w:t>
      </w:r>
      <w:r>
        <w:rPr>
          <w:rFonts w:hint="default" w:asciiTheme="minorEastAsia" w:hAnsiTheme="minorEastAsia"/>
          <w:bCs/>
          <w:color w:val="auto"/>
          <w:kern w:val="0"/>
          <w:sz w:val="32"/>
          <w:szCs w:val="32"/>
        </w:rPr>
        <w:t>“代表、服务、管理”（即代表残疾人共同利益，维护残疾人合法权益；团结教育残疾人，为残疾人服务；履行法律赋予的职责，承担政府委托的任务，管理和发展残疾人事业）。主要工作任务：一是听取残疾人意见，反映残疾人需求，维护残疾人权益，为残疾人服务。二是团结教育残疾人遵守法律，履行应尽的义务，发扬乐观进取精神，自尊、自信、自强、自立，为社会主义建设贡献力量。三是弘扬人道主义精神，宣传残疾人事业，受政府委托发展残疾人事业、管理残疾人，动员社会理解、尊重、关心、帮助残疾人。四是协同有关部门开展残疾人康复、教育、劳动就业、扶贫、文化、体育、科研、用品用具供应、福利、社会服务、无障碍设施和残疾预防工作，创造良好的环境和条件，扶助残疾人平等参与社会生活。五是协助政府研究、拟定和实施残疾人事业的地方性法规、政策、规划和计划，对有关业务进行指导和管理。六是承担市政府残疾人工作委员会的日常工作，做好综合、组织、协调和服务。七是承办市委、市人民政府交办的其他事项。</w:t>
      </w:r>
    </w:p>
    <w:p>
      <w:pPr>
        <w:widowControl/>
        <w:spacing w:line="600" w:lineRule="exact"/>
        <w:ind w:firstLine="640" w:firstLineChars="200"/>
        <w:rPr>
          <w:rFonts w:ascii="黑体" w:hAnsi="黑体" w:eastAsia="黑体"/>
          <w:bCs/>
          <w:color w:val="auto"/>
          <w:kern w:val="0"/>
          <w:sz w:val="32"/>
          <w:szCs w:val="32"/>
        </w:rPr>
      </w:pPr>
      <w:r>
        <w:rPr>
          <w:rFonts w:hint="eastAsia" w:ascii="黑体" w:hAnsi="黑体" w:eastAsia="黑体"/>
          <w:bCs/>
          <w:color w:val="auto"/>
          <w:kern w:val="0"/>
          <w:sz w:val="32"/>
          <w:szCs w:val="32"/>
        </w:rPr>
        <w:t>二、机构设置及决算单位构成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heme="minorEastAsia" w:hAnsiTheme="minorEastAsia"/>
          <w:bCs/>
          <w:color w:val="auto"/>
          <w:kern w:val="0"/>
          <w:sz w:val="32"/>
          <w:szCs w:val="32"/>
        </w:rPr>
      </w:pPr>
      <w:r>
        <w:rPr>
          <w:rFonts w:hint="eastAsia" w:asciiTheme="minorEastAsia" w:hAnsiTheme="minorEastAsia"/>
          <w:bCs/>
          <w:color w:val="auto"/>
          <w:kern w:val="0"/>
          <w:sz w:val="32"/>
          <w:szCs w:val="32"/>
        </w:rPr>
        <w:t>（一）内设机构设置。怀化市残疾人联合会单位内设机构包括：办公室、康复部、教就部、残工委秘书处，</w:t>
      </w:r>
      <w:r>
        <w:rPr>
          <w:rFonts w:hint="eastAsia" w:asciiTheme="minorEastAsia" w:hAnsiTheme="minorEastAsia"/>
          <w:bCs/>
          <w:color w:val="auto"/>
          <w:kern w:val="0"/>
          <w:sz w:val="32"/>
          <w:szCs w:val="32"/>
          <w:lang w:val="en-US" w:eastAsia="zh-CN"/>
        </w:rPr>
        <w:t>1</w:t>
      </w:r>
      <w:r>
        <w:rPr>
          <w:rFonts w:hint="default" w:asciiTheme="minorEastAsia" w:hAnsiTheme="minorEastAsia"/>
          <w:bCs/>
          <w:color w:val="auto"/>
          <w:kern w:val="0"/>
          <w:sz w:val="32"/>
          <w:szCs w:val="32"/>
        </w:rPr>
        <w:t>个下属事业单位为：怀化市残疾人服务中心。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bCs/>
          <w:color w:val="auto"/>
          <w:kern w:val="0"/>
          <w:sz w:val="32"/>
          <w:szCs w:val="32"/>
          <w:lang w:eastAsia="zh-CN"/>
        </w:rPr>
      </w:pPr>
      <w:r>
        <w:rPr>
          <w:rFonts w:hint="eastAsia" w:asciiTheme="minorEastAsia" w:hAnsiTheme="minorEastAsia"/>
          <w:bCs/>
          <w:color w:val="auto"/>
          <w:kern w:val="0"/>
          <w:sz w:val="32"/>
          <w:szCs w:val="32"/>
        </w:rPr>
        <w:t>（二）决算单位构成。怀化市残疾人联合会单位</w:t>
      </w:r>
      <w:r>
        <w:rPr>
          <w:rFonts w:asciiTheme="minorEastAsia" w:hAnsiTheme="minorEastAsia"/>
          <w:bCs/>
          <w:color w:val="auto"/>
          <w:kern w:val="0"/>
          <w:sz w:val="32"/>
          <w:szCs w:val="32"/>
        </w:rPr>
        <w:t>20</w:t>
      </w:r>
      <w:r>
        <w:rPr>
          <w:rFonts w:hint="eastAsia" w:asciiTheme="minorEastAsia" w:hAnsiTheme="minorEastAsia"/>
          <w:bCs/>
          <w:color w:val="auto"/>
          <w:kern w:val="0"/>
          <w:sz w:val="32"/>
          <w:szCs w:val="32"/>
        </w:rPr>
        <w:t>21年部门决算汇总公开单位构成包括：怀化市残疾人联合会单位本级</w:t>
      </w:r>
      <w:r>
        <w:rPr>
          <w:rFonts w:hint="eastAsia" w:asciiTheme="minorEastAsia" w:hAnsiTheme="minorEastAsia"/>
          <w:bCs/>
          <w:color w:val="auto"/>
          <w:kern w:val="0"/>
          <w:sz w:val="32"/>
          <w:szCs w:val="32"/>
          <w:lang w:eastAsia="zh-CN"/>
        </w:rPr>
        <w:t>。</w:t>
      </w:r>
    </w:p>
    <w:p>
      <w:pPr>
        <w:keepNext w:val="0"/>
        <w:keepLines w:val="0"/>
        <w:pageBreakBefore w:val="0"/>
        <w:kinsoku/>
        <w:wordWrap/>
        <w:overflowPunct/>
        <w:topLinePunct w:val="0"/>
        <w:autoSpaceDE/>
        <w:autoSpaceDN/>
        <w:bidi w:val="0"/>
        <w:adjustRightInd/>
        <w:snapToGrid/>
        <w:ind w:firstLine="560" w:firstLineChars="200"/>
        <w:jc w:val="left"/>
        <w:textAlignment w:val="auto"/>
        <w:rPr>
          <w:rFonts w:ascii="仿宋_GB2312" w:eastAsia="仿宋_GB2312" w:hAnsiTheme="minorEastAsia"/>
          <w:color w:val="auto"/>
          <w:sz w:val="28"/>
          <w:szCs w:val="32"/>
        </w:rPr>
      </w:pPr>
    </w:p>
    <w:p>
      <w:pPr>
        <w:jc w:val="both"/>
        <w:rPr>
          <w:rFonts w:hint="eastAsia" w:ascii="黑体" w:hAnsi="黑体" w:eastAsia="黑体" w:cs="黑体"/>
          <w:color w:val="auto"/>
          <w:sz w:val="72"/>
          <w:szCs w:val="72"/>
        </w:rPr>
      </w:pPr>
    </w:p>
    <w:p>
      <w:pPr>
        <w:ind w:firstLine="880" w:firstLineChars="200"/>
        <w:jc w:val="center"/>
        <w:rPr>
          <w:rFonts w:hint="eastAsia" w:ascii="黑体" w:hAnsi="黑体" w:eastAsia="黑体" w:cs="黑体"/>
          <w:color w:val="auto"/>
          <w:sz w:val="44"/>
          <w:szCs w:val="44"/>
        </w:rPr>
      </w:pPr>
      <w:r>
        <w:rPr>
          <w:rFonts w:hint="eastAsia" w:ascii="黑体" w:hAnsi="黑体" w:eastAsia="黑体" w:cs="黑体"/>
          <w:color w:val="auto"/>
          <w:sz w:val="44"/>
          <w:szCs w:val="44"/>
        </w:rPr>
        <w:t>第二部分</w:t>
      </w:r>
      <w:r>
        <w:rPr>
          <w:rFonts w:hint="eastAsia" w:ascii="黑体" w:hAnsi="黑体" w:eastAsia="黑体" w:cs="黑体"/>
          <w:color w:val="auto"/>
          <w:sz w:val="44"/>
          <w:szCs w:val="44"/>
          <w:lang w:val="en-US" w:eastAsia="zh-CN"/>
        </w:rPr>
        <w:t xml:space="preserve"> </w:t>
      </w:r>
      <w:r>
        <w:rPr>
          <w:rFonts w:hint="eastAsia" w:ascii="黑体" w:hAnsi="黑体" w:eastAsia="黑体" w:cs="黑体"/>
          <w:color w:val="auto"/>
          <w:sz w:val="44"/>
          <w:szCs w:val="44"/>
        </w:rPr>
        <w:t>部门决算表</w:t>
      </w:r>
    </w:p>
    <w:p>
      <w:pPr>
        <w:pStyle w:val="10"/>
        <w:ind w:firstLine="880" w:firstLineChars="200"/>
        <w:jc w:val="center"/>
        <w:rPr>
          <w:rFonts w:hint="eastAsia"/>
          <w:color w:val="auto"/>
          <w:sz w:val="44"/>
          <w:szCs w:val="44"/>
          <w:lang w:eastAsia="zh-CN"/>
        </w:rPr>
      </w:pPr>
      <w:r>
        <w:rPr>
          <w:rFonts w:hint="eastAsia"/>
          <w:color w:val="auto"/>
          <w:sz w:val="44"/>
          <w:szCs w:val="44"/>
          <w:lang w:eastAsia="zh-CN"/>
        </w:rPr>
        <w:t>（</w:t>
      </w:r>
      <w:r>
        <w:rPr>
          <w:rFonts w:hint="eastAsia"/>
          <w:color w:val="auto"/>
          <w:sz w:val="44"/>
          <w:szCs w:val="44"/>
          <w:lang w:val="en-US" w:eastAsia="zh-CN"/>
        </w:rPr>
        <w:t>详见附表</w:t>
      </w:r>
      <w:r>
        <w:rPr>
          <w:rFonts w:hint="eastAsia"/>
          <w:color w:val="auto"/>
          <w:sz w:val="44"/>
          <w:szCs w:val="44"/>
          <w:lang w:eastAsia="zh-CN"/>
        </w:rPr>
        <w:t>）</w:t>
      </w:r>
    </w:p>
    <w:p>
      <w:pPr>
        <w:jc w:val="center"/>
        <w:rPr>
          <w:rFonts w:hint="eastAsia" w:ascii="黑体" w:hAnsi="黑体" w:eastAsia="黑体" w:cs="黑体"/>
          <w:color w:val="auto"/>
          <w:sz w:val="72"/>
          <w:szCs w:val="72"/>
        </w:rPr>
      </w:pPr>
    </w:p>
    <w:p>
      <w:pPr>
        <w:pStyle w:val="10"/>
        <w:jc w:val="both"/>
        <w:rPr>
          <w:color w:val="auto"/>
          <w:sz w:val="72"/>
          <w:szCs w:val="72"/>
        </w:rPr>
      </w:pPr>
    </w:p>
    <w:p>
      <w:pPr>
        <w:pStyle w:val="10"/>
        <w:ind w:firstLine="880" w:firstLineChars="200"/>
        <w:jc w:val="center"/>
        <w:rPr>
          <w:color w:val="auto"/>
          <w:sz w:val="44"/>
          <w:szCs w:val="44"/>
        </w:rPr>
      </w:pPr>
      <w:r>
        <w:rPr>
          <w:rFonts w:hint="eastAsia"/>
          <w:color w:val="auto"/>
          <w:sz w:val="44"/>
          <w:szCs w:val="44"/>
        </w:rPr>
        <w:t>第三部分</w:t>
      </w:r>
      <w:r>
        <w:rPr>
          <w:rFonts w:hint="eastAsia"/>
          <w:color w:val="auto"/>
          <w:sz w:val="44"/>
          <w:szCs w:val="44"/>
          <w:lang w:val="en-US" w:eastAsia="zh-CN"/>
        </w:rPr>
        <w:t xml:space="preserve"> </w:t>
      </w:r>
      <w:r>
        <w:rPr>
          <w:color w:val="auto"/>
          <w:sz w:val="44"/>
          <w:szCs w:val="44"/>
        </w:rPr>
        <w:t>20</w:t>
      </w:r>
      <w:r>
        <w:rPr>
          <w:rFonts w:hint="eastAsia"/>
          <w:color w:val="auto"/>
          <w:sz w:val="44"/>
          <w:szCs w:val="44"/>
        </w:rPr>
        <w:t>21年度部门决算情况说明</w:t>
      </w:r>
    </w:p>
    <w:p>
      <w:pPr>
        <w:widowControl/>
        <w:ind w:firstLine="640" w:firstLineChars="200"/>
        <w:jc w:val="left"/>
        <w:rPr>
          <w:rFonts w:hint="eastAsia" w:hAnsi="黑体"/>
          <w:b/>
          <w:color w:val="auto"/>
          <w:sz w:val="32"/>
          <w:szCs w:val="32"/>
        </w:rPr>
      </w:pPr>
    </w:p>
    <w:p>
      <w:pPr>
        <w:widowControl/>
        <w:ind w:firstLine="640" w:firstLineChars="200"/>
        <w:jc w:val="left"/>
        <w:rPr>
          <w:rFonts w:hAnsi="黑体"/>
          <w:b/>
          <w:color w:val="auto"/>
          <w:sz w:val="32"/>
          <w:szCs w:val="32"/>
        </w:rPr>
      </w:pPr>
      <w:r>
        <w:rPr>
          <w:rFonts w:hint="eastAsia" w:hAnsi="黑体"/>
          <w:b/>
          <w:color w:val="auto"/>
          <w:sz w:val="32"/>
          <w:szCs w:val="32"/>
        </w:rPr>
        <w:t>一、收入支出决算总体情况说明</w:t>
      </w:r>
    </w:p>
    <w:p>
      <w:pPr>
        <w:pStyle w:val="10"/>
        <w:ind w:firstLine="640" w:firstLineChars="200"/>
        <w:rPr>
          <w:rFonts w:hint="eastAsia" w:asciiTheme="minorEastAsia" w:hAnsiTheme="minorEastAsia" w:eastAsiaTheme="minorEastAsia"/>
          <w:color w:val="auto"/>
          <w:sz w:val="32"/>
          <w:szCs w:val="32"/>
          <w:highlight w:val="none"/>
          <w:lang w:eastAsia="zh-CN"/>
        </w:rPr>
      </w:pPr>
      <w:r>
        <w:rPr>
          <w:rFonts w:hint="eastAsia" w:asciiTheme="minorEastAsia" w:hAnsiTheme="minorEastAsia" w:eastAsiaTheme="minorEastAsia"/>
          <w:color w:val="auto"/>
          <w:sz w:val="32"/>
          <w:szCs w:val="32"/>
        </w:rPr>
        <w:t>2021年度收、支总计</w:t>
      </w:r>
      <w:r>
        <w:rPr>
          <w:rFonts w:hint="eastAsia" w:asciiTheme="minorEastAsia" w:hAnsiTheme="minorEastAsia" w:eastAsiaTheme="minorEastAsia"/>
          <w:color w:val="auto"/>
          <w:sz w:val="32"/>
          <w:szCs w:val="32"/>
          <w:lang w:val="en-US" w:eastAsia="zh-CN"/>
        </w:rPr>
        <w:t>各</w:t>
      </w:r>
      <w:r>
        <w:rPr>
          <w:rFonts w:hint="eastAsia" w:asciiTheme="minorEastAsia" w:hAnsiTheme="minorEastAsia" w:eastAsiaTheme="minorEastAsia"/>
          <w:color w:val="auto"/>
          <w:sz w:val="32"/>
          <w:szCs w:val="32"/>
        </w:rPr>
        <w:t>1</w:t>
      </w:r>
      <w:r>
        <w:rPr>
          <w:rFonts w:hint="eastAsia" w:asciiTheme="minorEastAsia" w:hAnsiTheme="minorEastAsia" w:eastAsiaTheme="minorEastAsia"/>
          <w:color w:val="auto"/>
          <w:sz w:val="32"/>
          <w:szCs w:val="32"/>
          <w:lang w:val="en-US" w:eastAsia="zh-CN"/>
        </w:rPr>
        <w:t>,</w:t>
      </w:r>
      <w:r>
        <w:rPr>
          <w:rFonts w:hint="eastAsia" w:asciiTheme="minorEastAsia" w:hAnsiTheme="minorEastAsia" w:eastAsiaTheme="minorEastAsia"/>
          <w:color w:val="auto"/>
          <w:sz w:val="32"/>
          <w:szCs w:val="32"/>
        </w:rPr>
        <w:t>497.2</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万元。与上年相比，减少</w:t>
      </w:r>
      <w:r>
        <w:rPr>
          <w:rFonts w:hint="eastAsia" w:asciiTheme="minorEastAsia" w:hAnsiTheme="minorEastAsia" w:eastAsiaTheme="minorEastAsia"/>
          <w:color w:val="auto"/>
          <w:sz w:val="32"/>
          <w:szCs w:val="32"/>
          <w:lang w:val="en-US" w:eastAsia="zh-CN"/>
        </w:rPr>
        <w:t>1,126.93</w:t>
      </w:r>
      <w:r>
        <w:rPr>
          <w:rFonts w:hint="eastAsia" w:asciiTheme="minorEastAsia" w:hAnsiTheme="minorEastAsia" w:eastAsiaTheme="minorEastAsia"/>
          <w:color w:val="auto"/>
          <w:sz w:val="32"/>
          <w:szCs w:val="32"/>
        </w:rPr>
        <w:t>万元，减少</w:t>
      </w:r>
      <w:r>
        <w:rPr>
          <w:rFonts w:hint="eastAsia" w:asciiTheme="minorEastAsia" w:hAnsiTheme="minorEastAsia" w:eastAsiaTheme="minorEastAsia"/>
          <w:color w:val="auto"/>
          <w:sz w:val="32"/>
          <w:szCs w:val="32"/>
          <w:lang w:val="en-US" w:eastAsia="zh-CN"/>
        </w:rPr>
        <w:t>42.94</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highlight w:val="none"/>
        </w:rPr>
        <w:t>主要是因为</w:t>
      </w:r>
      <w:r>
        <w:rPr>
          <w:rFonts w:hint="eastAsia" w:asciiTheme="minorEastAsia" w:hAnsiTheme="minorEastAsia" w:eastAsiaTheme="minorEastAsia"/>
          <w:color w:val="auto"/>
          <w:sz w:val="32"/>
          <w:szCs w:val="32"/>
          <w:highlight w:val="none"/>
          <w:lang w:val="en-US" w:eastAsia="zh-CN"/>
        </w:rPr>
        <w:t>残疾人就业扶贫基地受新冠疫情影响复工复产支持经费、市残疾人托养康复中心项目建设等本年度开支减少</w:t>
      </w:r>
      <w:r>
        <w:rPr>
          <w:rFonts w:hint="eastAsia" w:asciiTheme="minorEastAsia" w:hAnsiTheme="minorEastAsia" w:eastAsiaTheme="minorEastAsia"/>
          <w:color w:val="auto"/>
          <w:sz w:val="32"/>
          <w:szCs w:val="32"/>
          <w:highlight w:val="none"/>
          <w:lang w:eastAsia="zh-CN"/>
        </w:rPr>
        <w:t>。</w:t>
      </w:r>
    </w:p>
    <w:p>
      <w:pPr>
        <w:pStyle w:val="10"/>
        <w:ind w:firstLine="640" w:firstLineChars="200"/>
        <w:rPr>
          <w:rFonts w:hAnsi="黑体"/>
          <w:b/>
          <w:color w:val="auto"/>
          <w:sz w:val="32"/>
          <w:szCs w:val="32"/>
        </w:rPr>
      </w:pPr>
      <w:r>
        <w:rPr>
          <w:rFonts w:hint="eastAsia" w:hAnsi="黑体"/>
          <w:b/>
          <w:color w:val="auto"/>
          <w:sz w:val="32"/>
          <w:szCs w:val="32"/>
        </w:rPr>
        <w:t>二、收入决算情况说明</w:t>
      </w:r>
    </w:p>
    <w:p>
      <w:pPr>
        <w:pStyle w:val="10"/>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2021年度收入合计678.24万元，其中：财政拨款收入678.24万元，占</w:t>
      </w:r>
      <w:r>
        <w:rPr>
          <w:rFonts w:hint="eastAsia" w:asciiTheme="minorEastAsia" w:hAnsiTheme="minorEastAsia" w:eastAsiaTheme="minorEastAsia"/>
          <w:color w:val="auto"/>
          <w:sz w:val="32"/>
          <w:szCs w:val="32"/>
          <w:lang w:val="en-US" w:eastAsia="zh-CN"/>
        </w:rPr>
        <w:t>100</w:t>
      </w:r>
      <w:r>
        <w:rPr>
          <w:rFonts w:hint="eastAsia" w:asciiTheme="minorEastAsia" w:hAnsiTheme="minorEastAsia" w:eastAsiaTheme="minorEastAsia"/>
          <w:color w:val="auto"/>
          <w:sz w:val="32"/>
          <w:szCs w:val="32"/>
        </w:rPr>
        <w:t>%；上级补助收入</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%；事业收入</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%；经营收入</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%；附属单位上缴收入</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%；其他收入</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w:t>
      </w:r>
    </w:p>
    <w:p>
      <w:pPr>
        <w:pStyle w:val="10"/>
        <w:ind w:firstLine="640" w:firstLineChars="200"/>
        <w:rPr>
          <w:rFonts w:hAnsi="黑体"/>
          <w:b/>
          <w:color w:val="auto"/>
          <w:sz w:val="32"/>
          <w:szCs w:val="32"/>
        </w:rPr>
      </w:pPr>
      <w:r>
        <w:rPr>
          <w:rFonts w:hint="eastAsia" w:hAnsi="黑体"/>
          <w:b/>
          <w:color w:val="auto"/>
          <w:sz w:val="32"/>
          <w:szCs w:val="32"/>
        </w:rPr>
        <w:t>三、支出决算情况说明</w:t>
      </w:r>
    </w:p>
    <w:p>
      <w:pPr>
        <w:pStyle w:val="10"/>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2021年度支出合计1</w:t>
      </w:r>
      <w:r>
        <w:rPr>
          <w:rFonts w:hint="eastAsia" w:asciiTheme="minorEastAsia" w:hAnsiTheme="minorEastAsia" w:eastAsiaTheme="minorEastAsia"/>
          <w:color w:val="auto"/>
          <w:sz w:val="32"/>
          <w:szCs w:val="32"/>
          <w:lang w:val="en-US" w:eastAsia="zh-CN"/>
        </w:rPr>
        <w:t>,</w:t>
      </w:r>
      <w:r>
        <w:rPr>
          <w:rFonts w:hint="eastAsia" w:asciiTheme="minorEastAsia" w:hAnsiTheme="minorEastAsia" w:eastAsiaTheme="minorEastAsia"/>
          <w:color w:val="auto"/>
          <w:sz w:val="32"/>
          <w:szCs w:val="32"/>
        </w:rPr>
        <w:t>497.2</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万元，其中：基本支出394.4万元，占</w:t>
      </w:r>
      <w:r>
        <w:rPr>
          <w:rFonts w:hint="eastAsia" w:asciiTheme="minorEastAsia" w:hAnsiTheme="minorEastAsia" w:eastAsiaTheme="minorEastAsia"/>
          <w:color w:val="auto"/>
          <w:sz w:val="32"/>
          <w:szCs w:val="32"/>
          <w:lang w:val="en-US" w:eastAsia="zh-CN"/>
        </w:rPr>
        <w:t>26.34</w:t>
      </w:r>
      <w:r>
        <w:rPr>
          <w:rFonts w:hint="eastAsia" w:asciiTheme="minorEastAsia" w:hAnsiTheme="minorEastAsia" w:eastAsiaTheme="minorEastAsia"/>
          <w:color w:val="auto"/>
          <w:sz w:val="32"/>
          <w:szCs w:val="32"/>
        </w:rPr>
        <w:t>%；项目支出1</w:t>
      </w:r>
      <w:r>
        <w:rPr>
          <w:rFonts w:hint="eastAsia" w:asciiTheme="minorEastAsia" w:hAnsiTheme="minorEastAsia" w:eastAsiaTheme="minorEastAsia"/>
          <w:color w:val="auto"/>
          <w:sz w:val="32"/>
          <w:szCs w:val="32"/>
          <w:lang w:val="en-US" w:eastAsia="zh-CN"/>
        </w:rPr>
        <w:t>,</w:t>
      </w:r>
      <w:r>
        <w:rPr>
          <w:rFonts w:hint="eastAsia" w:asciiTheme="minorEastAsia" w:hAnsiTheme="minorEastAsia" w:eastAsiaTheme="minorEastAsia"/>
          <w:color w:val="auto"/>
          <w:sz w:val="32"/>
          <w:szCs w:val="32"/>
        </w:rPr>
        <w:t>102.8万元，占</w:t>
      </w:r>
      <w:r>
        <w:rPr>
          <w:rFonts w:hint="eastAsia" w:asciiTheme="minorEastAsia" w:hAnsiTheme="minorEastAsia" w:eastAsiaTheme="minorEastAsia"/>
          <w:color w:val="auto"/>
          <w:sz w:val="32"/>
          <w:szCs w:val="32"/>
          <w:lang w:val="en-US" w:eastAsia="zh-CN"/>
        </w:rPr>
        <w:t>73.66</w:t>
      </w:r>
      <w:r>
        <w:rPr>
          <w:rFonts w:hint="eastAsia" w:asciiTheme="minorEastAsia" w:hAnsiTheme="minorEastAsia" w:eastAsiaTheme="minorEastAsia"/>
          <w:color w:val="auto"/>
          <w:sz w:val="32"/>
          <w:szCs w:val="32"/>
        </w:rPr>
        <w:t>%；上缴上级支出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%；经营支出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%；对附属单位补助支出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w:t>
      </w:r>
    </w:p>
    <w:p>
      <w:pPr>
        <w:pStyle w:val="10"/>
        <w:ind w:firstLine="640" w:firstLineChars="200"/>
        <w:rPr>
          <w:rFonts w:hAnsi="黑体"/>
          <w:b/>
          <w:color w:val="auto"/>
          <w:sz w:val="32"/>
          <w:szCs w:val="32"/>
        </w:rPr>
      </w:pPr>
      <w:r>
        <w:rPr>
          <w:rFonts w:hint="eastAsia" w:hAnsi="黑体"/>
          <w:b/>
          <w:color w:val="auto"/>
          <w:sz w:val="32"/>
          <w:szCs w:val="32"/>
        </w:rPr>
        <w:t>四、财政拨款收入支出决算总体情况说明</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olor w:val="auto"/>
          <w:sz w:val="32"/>
          <w:szCs w:val="32"/>
          <w:highlight w:val="none"/>
          <w:lang w:eastAsia="zh-CN"/>
        </w:rPr>
      </w:pPr>
      <w:r>
        <w:rPr>
          <w:rFonts w:hint="eastAsia" w:asciiTheme="minorEastAsia" w:hAnsiTheme="minorEastAsia" w:eastAsiaTheme="minorEastAsia"/>
          <w:color w:val="auto"/>
          <w:sz w:val="32"/>
          <w:szCs w:val="32"/>
        </w:rPr>
        <w:t>2021年度财政拨款收、支总计</w:t>
      </w:r>
      <w:r>
        <w:rPr>
          <w:rFonts w:hint="eastAsia" w:asciiTheme="minorEastAsia" w:hAnsiTheme="minorEastAsia" w:eastAsiaTheme="minorEastAsia"/>
          <w:color w:val="auto"/>
          <w:sz w:val="32"/>
          <w:szCs w:val="32"/>
          <w:lang w:val="en-US" w:eastAsia="zh-CN"/>
        </w:rPr>
        <w:t>各</w:t>
      </w:r>
      <w:r>
        <w:rPr>
          <w:rFonts w:hint="eastAsia" w:asciiTheme="minorEastAsia" w:hAnsiTheme="minorEastAsia" w:eastAsiaTheme="minorEastAsia"/>
          <w:color w:val="auto"/>
          <w:sz w:val="32"/>
          <w:szCs w:val="32"/>
        </w:rPr>
        <w:t>1</w:t>
      </w:r>
      <w:r>
        <w:rPr>
          <w:rFonts w:hint="eastAsia" w:asciiTheme="minorEastAsia" w:hAnsiTheme="minorEastAsia" w:eastAsiaTheme="minorEastAsia"/>
          <w:color w:val="auto"/>
          <w:sz w:val="32"/>
          <w:szCs w:val="32"/>
          <w:lang w:val="en-US" w:eastAsia="zh-CN"/>
        </w:rPr>
        <w:t>,</w:t>
      </w:r>
      <w:r>
        <w:rPr>
          <w:rFonts w:hint="eastAsia" w:asciiTheme="minorEastAsia" w:hAnsiTheme="minorEastAsia" w:eastAsiaTheme="minorEastAsia"/>
          <w:color w:val="auto"/>
          <w:sz w:val="32"/>
          <w:szCs w:val="32"/>
        </w:rPr>
        <w:t>497.2</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万元，与上年相比，减少</w:t>
      </w:r>
      <w:r>
        <w:rPr>
          <w:rFonts w:hint="eastAsia" w:asciiTheme="minorEastAsia" w:hAnsiTheme="minorEastAsia" w:eastAsiaTheme="minorEastAsia"/>
          <w:color w:val="auto"/>
          <w:sz w:val="32"/>
          <w:szCs w:val="32"/>
          <w:lang w:val="en-US" w:eastAsia="zh-CN"/>
        </w:rPr>
        <w:t>1,126.48</w:t>
      </w:r>
      <w:r>
        <w:rPr>
          <w:rFonts w:hint="eastAsia" w:asciiTheme="minorEastAsia" w:hAnsiTheme="minorEastAsia" w:eastAsiaTheme="minorEastAsia"/>
          <w:color w:val="auto"/>
          <w:sz w:val="32"/>
          <w:szCs w:val="32"/>
        </w:rPr>
        <w:t>万元,减少</w:t>
      </w:r>
      <w:r>
        <w:rPr>
          <w:rFonts w:hint="eastAsia" w:asciiTheme="minorEastAsia" w:hAnsiTheme="minorEastAsia" w:eastAsiaTheme="minorEastAsia"/>
          <w:color w:val="auto"/>
          <w:sz w:val="32"/>
          <w:szCs w:val="32"/>
          <w:lang w:val="en-US" w:eastAsia="zh-CN"/>
        </w:rPr>
        <w:t>42.94</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highlight w:val="none"/>
        </w:rPr>
        <w:t>主要是因为</w:t>
      </w:r>
      <w:r>
        <w:rPr>
          <w:rFonts w:hint="eastAsia" w:asciiTheme="minorEastAsia" w:hAnsiTheme="minorEastAsia" w:eastAsiaTheme="minorEastAsia"/>
          <w:color w:val="auto"/>
          <w:sz w:val="32"/>
          <w:szCs w:val="32"/>
          <w:highlight w:val="none"/>
          <w:lang w:val="en-US" w:eastAsia="zh-CN"/>
        </w:rPr>
        <w:t>残疾人就业扶贫基地受新冠疫情影响复工复产支持经费、市残疾人托养康复中心项目建设等本年度开支减少</w:t>
      </w:r>
      <w:r>
        <w:rPr>
          <w:rFonts w:hint="eastAsia" w:asciiTheme="minorEastAsia" w:hAnsiTheme="minorEastAsia" w:eastAsiaTheme="minorEastAsia"/>
          <w:color w:val="auto"/>
          <w:sz w:val="32"/>
          <w:szCs w:val="32"/>
          <w:highlight w:val="none"/>
          <w:lang w:eastAsia="zh-CN"/>
        </w:rPr>
        <w:t>。</w:t>
      </w:r>
    </w:p>
    <w:p>
      <w:pPr>
        <w:pStyle w:val="10"/>
        <w:ind w:firstLine="640" w:firstLineChars="200"/>
        <w:rPr>
          <w:rFonts w:hAnsi="黑体"/>
          <w:b/>
          <w:color w:val="auto"/>
          <w:sz w:val="32"/>
          <w:szCs w:val="32"/>
          <w:highlight w:val="none"/>
        </w:rPr>
      </w:pPr>
      <w:r>
        <w:rPr>
          <w:rFonts w:hint="eastAsia" w:hAnsi="黑体"/>
          <w:b/>
          <w:color w:val="auto"/>
          <w:sz w:val="32"/>
          <w:szCs w:val="32"/>
          <w:highlight w:val="none"/>
        </w:rPr>
        <w:t>五、一般公共预算财政拨款支出决算情况说明</w:t>
      </w:r>
    </w:p>
    <w:p>
      <w:pPr>
        <w:pStyle w:val="10"/>
        <w:ind w:firstLine="640" w:firstLineChars="200"/>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（一）财政拨款支出决算总体情况</w:t>
      </w:r>
    </w:p>
    <w:p>
      <w:pPr>
        <w:pStyle w:val="10"/>
        <w:ind w:firstLine="640" w:firstLineChars="200"/>
        <w:rPr>
          <w:rFonts w:asciiTheme="minorEastAsia" w:hAnsiTheme="minorEastAsia" w:eastAsiaTheme="minorEastAsia"/>
          <w:color w:val="auto"/>
          <w:sz w:val="32"/>
          <w:szCs w:val="32"/>
          <w:highlight w:val="yellow"/>
        </w:rPr>
      </w:pPr>
      <w:r>
        <w:rPr>
          <w:rFonts w:hint="eastAsia" w:asciiTheme="minorEastAsia" w:hAnsiTheme="minorEastAsia" w:eastAsiaTheme="minorEastAsia"/>
          <w:color w:val="auto"/>
          <w:sz w:val="32"/>
          <w:szCs w:val="32"/>
          <w:highlight w:val="none"/>
        </w:rPr>
        <w:t>2021年度财政拨款支出1</w:t>
      </w:r>
      <w:r>
        <w:rPr>
          <w:rFonts w:hint="eastAsia" w:asciiTheme="minorEastAsia" w:hAnsiTheme="minorEastAsia" w:eastAsiaTheme="minorEastAsia"/>
          <w:color w:val="auto"/>
          <w:sz w:val="32"/>
          <w:szCs w:val="32"/>
          <w:highlight w:val="none"/>
          <w:lang w:val="en-US" w:eastAsia="zh-CN"/>
        </w:rPr>
        <w:t>,</w:t>
      </w:r>
      <w:r>
        <w:rPr>
          <w:rFonts w:hint="eastAsia" w:asciiTheme="minorEastAsia" w:hAnsiTheme="minorEastAsia" w:eastAsiaTheme="minorEastAsia"/>
          <w:color w:val="auto"/>
          <w:sz w:val="32"/>
          <w:szCs w:val="32"/>
          <w:highlight w:val="none"/>
        </w:rPr>
        <w:t>464.3</w:t>
      </w:r>
      <w:r>
        <w:rPr>
          <w:rFonts w:hint="eastAsia" w:asciiTheme="minorEastAsia" w:hAnsiTheme="minorEastAsia" w:eastAsiaTheme="minorEastAsia"/>
          <w:color w:val="auto"/>
          <w:sz w:val="32"/>
          <w:szCs w:val="32"/>
          <w:highlight w:val="none"/>
          <w:lang w:val="en-US" w:eastAsia="zh-CN"/>
        </w:rPr>
        <w:t>0</w:t>
      </w:r>
      <w:r>
        <w:rPr>
          <w:rFonts w:hint="eastAsia" w:asciiTheme="minorEastAsia" w:hAnsiTheme="minorEastAsia" w:eastAsiaTheme="minorEastAsia"/>
          <w:color w:val="auto"/>
          <w:sz w:val="32"/>
          <w:szCs w:val="32"/>
          <w:highlight w:val="none"/>
        </w:rPr>
        <w:t>万元，占本年支出合计的</w:t>
      </w:r>
      <w:r>
        <w:rPr>
          <w:rFonts w:hint="eastAsia" w:asciiTheme="minorEastAsia" w:hAnsiTheme="minorEastAsia" w:eastAsiaTheme="minorEastAsia"/>
          <w:color w:val="auto"/>
          <w:sz w:val="32"/>
          <w:szCs w:val="32"/>
          <w:highlight w:val="none"/>
          <w:lang w:val="en-US" w:eastAsia="zh-CN"/>
        </w:rPr>
        <w:t>97.80</w:t>
      </w:r>
      <w:r>
        <w:rPr>
          <w:rFonts w:hint="eastAsia" w:asciiTheme="minorEastAsia" w:hAnsiTheme="minorEastAsia" w:eastAsiaTheme="minorEastAsia"/>
          <w:color w:val="auto"/>
          <w:sz w:val="32"/>
          <w:szCs w:val="32"/>
          <w:highlight w:val="none"/>
        </w:rPr>
        <w:t>%，与上年相比，财政拨款支出减少</w:t>
      </w:r>
      <w:r>
        <w:rPr>
          <w:rFonts w:hint="eastAsia" w:asciiTheme="minorEastAsia" w:hAnsiTheme="minorEastAsia" w:eastAsiaTheme="minorEastAsia"/>
          <w:color w:val="auto"/>
          <w:sz w:val="32"/>
          <w:szCs w:val="32"/>
          <w:highlight w:val="none"/>
          <w:lang w:val="en-US" w:eastAsia="zh-CN"/>
        </w:rPr>
        <w:t>203.31</w:t>
      </w:r>
      <w:r>
        <w:rPr>
          <w:rFonts w:hint="eastAsia" w:asciiTheme="minorEastAsia" w:hAnsiTheme="minorEastAsia" w:eastAsiaTheme="minorEastAsia"/>
          <w:color w:val="auto"/>
          <w:sz w:val="32"/>
          <w:szCs w:val="32"/>
          <w:highlight w:val="none"/>
        </w:rPr>
        <w:t>万元，减少</w:t>
      </w:r>
      <w:r>
        <w:rPr>
          <w:rFonts w:hint="eastAsia" w:asciiTheme="minorEastAsia" w:hAnsiTheme="minorEastAsia" w:eastAsiaTheme="minorEastAsia"/>
          <w:color w:val="auto"/>
          <w:sz w:val="32"/>
          <w:szCs w:val="32"/>
          <w:highlight w:val="none"/>
          <w:lang w:val="en-US" w:eastAsia="zh-CN"/>
        </w:rPr>
        <w:t>12.19</w:t>
      </w:r>
      <w:r>
        <w:rPr>
          <w:rFonts w:hint="eastAsia" w:asciiTheme="minorEastAsia" w:hAnsiTheme="minorEastAsia" w:eastAsiaTheme="minorEastAsia"/>
          <w:color w:val="auto"/>
          <w:sz w:val="32"/>
          <w:szCs w:val="32"/>
          <w:highlight w:val="none"/>
        </w:rPr>
        <w:t>%，主要是因为</w:t>
      </w:r>
      <w:r>
        <w:rPr>
          <w:rFonts w:hint="eastAsia" w:asciiTheme="minorEastAsia" w:hAnsiTheme="minorEastAsia" w:eastAsiaTheme="minorEastAsia"/>
          <w:color w:val="auto"/>
          <w:sz w:val="32"/>
          <w:szCs w:val="32"/>
          <w:highlight w:val="none"/>
          <w:lang w:val="en-US" w:eastAsia="zh-CN"/>
        </w:rPr>
        <w:t>残疾人就业扶贫基地受新冠疫情影响复工复产支持经费、市残疾人托养康复中心项目建设等本年度开支减少。</w:t>
      </w:r>
    </w:p>
    <w:p>
      <w:pPr>
        <w:pStyle w:val="10"/>
        <w:ind w:firstLine="640" w:firstLineChars="200"/>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（二）财政拨款支出决算结构情况</w:t>
      </w:r>
    </w:p>
    <w:p>
      <w:pPr>
        <w:pStyle w:val="10"/>
        <w:ind w:firstLine="640" w:firstLineChars="20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2021年度财政拨款支出1</w:t>
      </w:r>
      <w:r>
        <w:rPr>
          <w:rFonts w:hint="eastAsia" w:asciiTheme="minorEastAsia" w:hAnsiTheme="minorEastAsia" w:eastAsiaTheme="minorEastAsia"/>
          <w:color w:val="auto"/>
          <w:sz w:val="32"/>
          <w:szCs w:val="32"/>
          <w:lang w:val="en-US" w:eastAsia="zh-CN"/>
        </w:rPr>
        <w:t>,</w:t>
      </w:r>
      <w:r>
        <w:rPr>
          <w:rFonts w:hint="eastAsia" w:asciiTheme="minorEastAsia" w:hAnsiTheme="minorEastAsia" w:eastAsiaTheme="minorEastAsia"/>
          <w:color w:val="auto"/>
          <w:sz w:val="32"/>
          <w:szCs w:val="32"/>
        </w:rPr>
        <w:t>464.3</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万元，主要用于以下方面：社会保障和就业（类）支出1</w:t>
      </w:r>
      <w:r>
        <w:rPr>
          <w:rFonts w:hint="eastAsia" w:asciiTheme="minorEastAsia" w:hAnsiTheme="minorEastAsia" w:eastAsiaTheme="minorEastAsia"/>
          <w:color w:val="auto"/>
          <w:sz w:val="32"/>
          <w:szCs w:val="32"/>
          <w:lang w:val="en-US" w:eastAsia="zh-CN"/>
        </w:rPr>
        <w:t>,</w:t>
      </w:r>
      <w:r>
        <w:rPr>
          <w:rFonts w:hint="eastAsia" w:asciiTheme="minorEastAsia" w:hAnsiTheme="minorEastAsia" w:eastAsiaTheme="minorEastAsia"/>
          <w:color w:val="auto"/>
          <w:sz w:val="32"/>
          <w:szCs w:val="32"/>
        </w:rPr>
        <w:t>452.29万元，占</w:t>
      </w:r>
      <w:r>
        <w:rPr>
          <w:rFonts w:hint="eastAsia" w:asciiTheme="minorEastAsia" w:hAnsiTheme="minorEastAsia" w:eastAsiaTheme="minorEastAsia"/>
          <w:color w:val="auto"/>
          <w:sz w:val="32"/>
          <w:szCs w:val="32"/>
          <w:lang w:val="en-US" w:eastAsia="zh-CN"/>
        </w:rPr>
        <w:t>99.81</w:t>
      </w:r>
      <w:r>
        <w:rPr>
          <w:rFonts w:hint="eastAsia" w:asciiTheme="minorEastAsia" w:hAnsiTheme="minorEastAsia" w:eastAsiaTheme="minorEastAsia"/>
          <w:color w:val="auto"/>
          <w:sz w:val="32"/>
          <w:szCs w:val="32"/>
        </w:rPr>
        <w:t>%；卫生健康（类）支出12.01万元，占</w:t>
      </w:r>
      <w:r>
        <w:rPr>
          <w:rFonts w:hint="eastAsia" w:asciiTheme="minorEastAsia" w:hAnsiTheme="minorEastAsia" w:eastAsiaTheme="minorEastAsia"/>
          <w:color w:val="auto"/>
          <w:sz w:val="32"/>
          <w:szCs w:val="32"/>
          <w:lang w:val="en-US" w:eastAsia="zh-CN"/>
        </w:rPr>
        <w:t>0.82</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w:t>
      </w:r>
    </w:p>
    <w:p>
      <w:pPr>
        <w:pStyle w:val="10"/>
        <w:ind w:firstLine="640" w:firstLineChars="200"/>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（三）财政拨款支出决算具体情况</w:t>
      </w:r>
    </w:p>
    <w:p>
      <w:pPr>
        <w:pStyle w:val="10"/>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2021年度财政拨款支出年初预算数为</w:t>
      </w:r>
      <w:r>
        <w:rPr>
          <w:rFonts w:hint="eastAsia" w:asciiTheme="minorEastAsia" w:hAnsiTheme="minorEastAsia" w:eastAsiaTheme="minorEastAsia"/>
          <w:color w:val="auto"/>
          <w:sz w:val="32"/>
          <w:szCs w:val="32"/>
          <w:lang w:val="en-US" w:eastAsia="zh-CN"/>
        </w:rPr>
        <w:t>484.47</w:t>
      </w:r>
      <w:r>
        <w:rPr>
          <w:rFonts w:hint="eastAsia" w:asciiTheme="minorEastAsia" w:hAnsiTheme="minorEastAsia" w:eastAsiaTheme="minorEastAsia"/>
          <w:color w:val="auto"/>
          <w:sz w:val="32"/>
          <w:szCs w:val="32"/>
        </w:rPr>
        <w:t>万元，支出决算数为1</w:t>
      </w:r>
      <w:r>
        <w:rPr>
          <w:rFonts w:hint="eastAsia" w:asciiTheme="minorEastAsia" w:hAnsiTheme="minorEastAsia" w:eastAsiaTheme="minorEastAsia"/>
          <w:color w:val="auto"/>
          <w:sz w:val="32"/>
          <w:szCs w:val="32"/>
          <w:lang w:val="en-US" w:eastAsia="zh-CN"/>
        </w:rPr>
        <w:t>,</w:t>
      </w:r>
      <w:r>
        <w:rPr>
          <w:rFonts w:hint="eastAsia" w:asciiTheme="minorEastAsia" w:hAnsiTheme="minorEastAsia" w:eastAsiaTheme="minorEastAsia"/>
          <w:color w:val="auto"/>
          <w:sz w:val="32"/>
          <w:szCs w:val="32"/>
        </w:rPr>
        <w:t>464.3</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302.24</w:t>
      </w:r>
      <w:r>
        <w:rPr>
          <w:rFonts w:hint="eastAsia" w:asciiTheme="minorEastAsia" w:hAnsiTheme="minorEastAsia" w:eastAsiaTheme="minorEastAsia"/>
          <w:color w:val="auto"/>
          <w:sz w:val="32"/>
          <w:szCs w:val="32"/>
        </w:rPr>
        <w:t>%，其中：</w:t>
      </w:r>
    </w:p>
    <w:p>
      <w:pPr>
        <w:pStyle w:val="10"/>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1、社会保障和就业（类）行政事业单位养老（款）行政单位离退休（项）。</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olor w:val="auto"/>
          <w:sz w:val="32"/>
          <w:szCs w:val="32"/>
          <w:highlight w:val="none"/>
          <w:lang w:eastAsia="zh-CN"/>
        </w:rPr>
      </w:pPr>
      <w:r>
        <w:rPr>
          <w:rFonts w:hint="eastAsia" w:asciiTheme="minorEastAsia" w:hAnsiTheme="minorEastAsia" w:eastAsiaTheme="minorEastAsia"/>
          <w:color w:val="auto"/>
          <w:sz w:val="32"/>
          <w:szCs w:val="32"/>
          <w:highlight w:val="none"/>
        </w:rPr>
        <w:t>年初预算为26.11万元，支出决算为1.6万元，完成年初</w:t>
      </w:r>
      <w:r>
        <w:rPr>
          <w:rFonts w:hint="eastAsia" w:asciiTheme="minorEastAsia" w:hAnsiTheme="minorEastAsia" w:eastAsiaTheme="minorEastAsia"/>
          <w:color w:val="auto"/>
          <w:sz w:val="32"/>
          <w:szCs w:val="32"/>
        </w:rPr>
        <w:t>预算的</w:t>
      </w:r>
      <w:r>
        <w:rPr>
          <w:rFonts w:hint="eastAsia" w:asciiTheme="minorEastAsia" w:hAnsiTheme="minorEastAsia" w:eastAsiaTheme="minorEastAsia"/>
          <w:color w:val="auto"/>
          <w:sz w:val="32"/>
          <w:szCs w:val="32"/>
          <w:lang w:val="en-US" w:eastAsia="zh-CN"/>
        </w:rPr>
        <w:t>6.13</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highlight w:val="none"/>
        </w:rPr>
        <w:t>决算数小于年初预算数的主要原因是：提前退休人员工资年初预算纳入此科目，实际下达至社会保障和就业支出（类）</w:t>
      </w:r>
      <w:r>
        <w:rPr>
          <w:rFonts w:hint="eastAsia" w:asciiTheme="minorEastAsia" w:hAnsiTheme="minorEastAsia" w:eastAsiaTheme="minorEastAsia"/>
          <w:color w:val="auto"/>
          <w:sz w:val="32"/>
          <w:szCs w:val="32"/>
          <w:highlight w:val="none"/>
          <w:lang w:val="en-US" w:eastAsia="zh-CN"/>
        </w:rPr>
        <w:t>行政事业单位养老</w:t>
      </w:r>
      <w:r>
        <w:rPr>
          <w:rFonts w:hint="eastAsia" w:asciiTheme="minorEastAsia" w:hAnsiTheme="minorEastAsia" w:eastAsiaTheme="minorEastAsia"/>
          <w:color w:val="auto"/>
          <w:sz w:val="32"/>
          <w:szCs w:val="32"/>
          <w:highlight w:val="none"/>
        </w:rPr>
        <w:t>（款）事业单位离退休（项）</w:t>
      </w:r>
      <w:r>
        <w:rPr>
          <w:rFonts w:hint="eastAsia" w:asciiTheme="minorEastAsia" w:hAnsiTheme="minorEastAsia" w:eastAsiaTheme="minorEastAsia"/>
          <w:color w:val="auto"/>
          <w:sz w:val="32"/>
          <w:szCs w:val="32"/>
          <w:highlight w:val="none"/>
          <w:lang w:eastAsia="zh-CN"/>
        </w:rPr>
        <w:t>。</w:t>
      </w:r>
    </w:p>
    <w:p>
      <w:pPr>
        <w:pStyle w:val="10"/>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2、社会保障和就业（类）行政事业单位养老（款）事业单位离退休（项）。</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olor w:val="auto"/>
          <w:sz w:val="32"/>
          <w:szCs w:val="32"/>
          <w:highlight w:val="none"/>
          <w:lang w:eastAsia="zh-CN"/>
        </w:rPr>
      </w:pPr>
      <w:r>
        <w:rPr>
          <w:rFonts w:hint="eastAsia" w:asciiTheme="minorEastAsia" w:hAnsiTheme="minorEastAsia" w:eastAsiaTheme="minorEastAsia"/>
          <w:color w:val="auto"/>
          <w:sz w:val="32"/>
          <w:szCs w:val="32"/>
          <w:highlight w:val="none"/>
        </w:rPr>
        <w:t>年初预算为</w:t>
      </w:r>
      <w:r>
        <w:rPr>
          <w:rFonts w:hint="eastAsia" w:asciiTheme="minorEastAsia" w:hAnsiTheme="minorEastAsia" w:eastAsiaTheme="minorEastAsia"/>
          <w:color w:val="auto"/>
          <w:sz w:val="32"/>
          <w:szCs w:val="32"/>
          <w:highlight w:val="none"/>
          <w:lang w:val="en-US" w:eastAsia="zh-CN"/>
        </w:rPr>
        <w:t>0</w:t>
      </w:r>
      <w:r>
        <w:rPr>
          <w:rFonts w:hint="eastAsia" w:asciiTheme="minorEastAsia" w:hAnsiTheme="minorEastAsia" w:eastAsiaTheme="minorEastAsia"/>
          <w:color w:val="auto"/>
          <w:sz w:val="32"/>
          <w:szCs w:val="32"/>
          <w:highlight w:val="none"/>
        </w:rPr>
        <w:t>万元，支出决算为10.15万元，决算数大于年初预算数的主要原因是：提前退休人员工资年初预算纳入社会保障和就业支出（类）</w:t>
      </w:r>
      <w:r>
        <w:rPr>
          <w:rFonts w:hint="eastAsia" w:asciiTheme="minorEastAsia" w:hAnsiTheme="minorEastAsia" w:eastAsiaTheme="minorEastAsia"/>
          <w:color w:val="auto"/>
          <w:sz w:val="32"/>
          <w:szCs w:val="32"/>
          <w:highlight w:val="none"/>
          <w:lang w:val="en-US" w:eastAsia="zh-CN"/>
        </w:rPr>
        <w:t>行政事业单位养老</w:t>
      </w:r>
      <w:r>
        <w:rPr>
          <w:rFonts w:hint="eastAsia" w:asciiTheme="minorEastAsia" w:hAnsiTheme="minorEastAsia" w:eastAsiaTheme="minorEastAsia"/>
          <w:color w:val="auto"/>
          <w:sz w:val="32"/>
          <w:szCs w:val="32"/>
          <w:highlight w:val="none"/>
        </w:rPr>
        <w:t>（款）</w:t>
      </w:r>
      <w:r>
        <w:rPr>
          <w:rFonts w:hint="eastAsia" w:asciiTheme="minorEastAsia" w:hAnsiTheme="minorEastAsia" w:eastAsiaTheme="minorEastAsia"/>
          <w:color w:val="auto"/>
          <w:sz w:val="32"/>
          <w:szCs w:val="32"/>
          <w:highlight w:val="none"/>
          <w:lang w:val="en-US" w:eastAsia="zh-CN"/>
        </w:rPr>
        <w:t>行政单位离退休</w:t>
      </w:r>
      <w:r>
        <w:rPr>
          <w:rFonts w:hint="eastAsia" w:asciiTheme="minorEastAsia" w:hAnsiTheme="minorEastAsia" w:eastAsiaTheme="minorEastAsia"/>
          <w:color w:val="auto"/>
          <w:sz w:val="32"/>
          <w:szCs w:val="32"/>
          <w:highlight w:val="none"/>
        </w:rPr>
        <w:t>（项），实际下达至此科目</w:t>
      </w:r>
      <w:r>
        <w:rPr>
          <w:rFonts w:hint="eastAsia" w:asciiTheme="minorEastAsia" w:hAnsiTheme="minorEastAsia" w:eastAsiaTheme="minorEastAsia"/>
          <w:color w:val="auto"/>
          <w:sz w:val="32"/>
          <w:szCs w:val="32"/>
          <w:highlight w:val="none"/>
          <w:lang w:eastAsia="zh-CN"/>
        </w:rPr>
        <w:t>。</w:t>
      </w:r>
    </w:p>
    <w:p>
      <w:pPr>
        <w:pStyle w:val="10"/>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3、</w:t>
      </w:r>
      <w:r>
        <w:rPr>
          <w:rFonts w:hint="eastAsia" w:asciiTheme="minorEastAsia" w:hAnsiTheme="minorEastAsia" w:eastAsiaTheme="minorEastAsia"/>
          <w:color w:val="auto"/>
          <w:sz w:val="32"/>
          <w:szCs w:val="32"/>
        </w:rPr>
        <w:t>社会保障和就业（类）行政事业单位养老（款）机关事业单位基本养老保险缴费（项）。</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olor w:val="auto"/>
          <w:sz w:val="32"/>
          <w:szCs w:val="32"/>
          <w:highlight w:val="none"/>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万元，支出决算为24.01万元</w:t>
      </w:r>
      <w:r>
        <w:rPr>
          <w:rFonts w:hint="eastAsia" w:asciiTheme="minorEastAsia" w:hAnsiTheme="minorEastAsia" w:eastAsiaTheme="minorEastAsia"/>
          <w:color w:val="auto"/>
          <w:sz w:val="32"/>
          <w:szCs w:val="32"/>
          <w:highlight w:val="none"/>
        </w:rPr>
        <w:t>，决算数大于年初预算数的主要原因是：社保（人员经费）开支，由财政统筹预算</w:t>
      </w:r>
      <w:r>
        <w:rPr>
          <w:rFonts w:hint="eastAsia" w:asciiTheme="minorEastAsia" w:hAnsiTheme="minorEastAsia" w:eastAsiaTheme="minorEastAsia"/>
          <w:color w:val="auto"/>
          <w:sz w:val="32"/>
          <w:szCs w:val="32"/>
          <w:highlight w:val="none"/>
          <w:lang w:eastAsia="zh-CN"/>
        </w:rPr>
        <w:t>。</w:t>
      </w:r>
    </w:p>
    <w:p>
      <w:pPr>
        <w:pStyle w:val="10"/>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4、</w:t>
      </w:r>
      <w:r>
        <w:rPr>
          <w:rFonts w:hint="eastAsia" w:asciiTheme="minorEastAsia" w:hAnsiTheme="minorEastAsia" w:eastAsiaTheme="minorEastAsia"/>
          <w:color w:val="auto"/>
          <w:sz w:val="32"/>
          <w:szCs w:val="32"/>
        </w:rPr>
        <w:t>社会保障和就业（类）行政事业单位养老（款）其他行政事业单位养老（项）。</w:t>
      </w:r>
    </w:p>
    <w:p>
      <w:pPr>
        <w:pStyle w:val="10"/>
        <w:ind w:firstLine="640" w:firstLineChars="200"/>
        <w:rPr>
          <w:rFonts w:hint="eastAsia" w:asciiTheme="minorEastAsia" w:hAnsiTheme="minorEastAsia" w:eastAsiaTheme="minorEastAsia"/>
          <w:color w:val="auto"/>
          <w:sz w:val="32"/>
          <w:szCs w:val="32"/>
          <w:highlight w:val="none"/>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万元，支出决算为10.15万元，</w:t>
      </w:r>
      <w:r>
        <w:rPr>
          <w:rFonts w:hint="eastAsia" w:asciiTheme="minorEastAsia" w:hAnsiTheme="minorEastAsia" w:eastAsiaTheme="minorEastAsia"/>
          <w:color w:val="auto"/>
          <w:sz w:val="32"/>
          <w:szCs w:val="32"/>
          <w:highlight w:val="none"/>
        </w:rPr>
        <w:t>决算数大于年初预算数的主要原因是：社保（人员经费）开支，由财政统筹预算</w:t>
      </w:r>
      <w:r>
        <w:rPr>
          <w:rFonts w:hint="eastAsia" w:asciiTheme="minorEastAsia" w:hAnsiTheme="minorEastAsia" w:eastAsiaTheme="minorEastAsia"/>
          <w:color w:val="auto"/>
          <w:sz w:val="32"/>
          <w:szCs w:val="32"/>
          <w:highlight w:val="none"/>
          <w:lang w:eastAsia="zh-CN"/>
        </w:rPr>
        <w:t>。</w:t>
      </w:r>
    </w:p>
    <w:p>
      <w:pPr>
        <w:pStyle w:val="10"/>
        <w:ind w:firstLine="640" w:firstLineChars="200"/>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lang w:val="en-US" w:eastAsia="zh-CN"/>
        </w:rPr>
        <w:t>5、</w:t>
      </w:r>
      <w:r>
        <w:rPr>
          <w:rFonts w:hint="eastAsia" w:asciiTheme="minorEastAsia" w:hAnsiTheme="minorEastAsia" w:eastAsiaTheme="minorEastAsia"/>
          <w:color w:val="auto"/>
          <w:sz w:val="32"/>
          <w:szCs w:val="32"/>
          <w:highlight w:val="none"/>
        </w:rPr>
        <w:t>社会保障和就业（类）就业补助（款）公益性岗位补贴（项）。</w:t>
      </w:r>
    </w:p>
    <w:p>
      <w:pPr>
        <w:pStyle w:val="10"/>
        <w:ind w:firstLine="640" w:firstLineChars="200"/>
        <w:rPr>
          <w:rFonts w:hint="eastAsia" w:asciiTheme="minorEastAsia" w:hAnsiTheme="minorEastAsia" w:eastAsiaTheme="minorEastAsia"/>
          <w:color w:val="auto"/>
          <w:sz w:val="32"/>
          <w:szCs w:val="32"/>
          <w:highlight w:val="none"/>
          <w:lang w:eastAsia="zh-CN"/>
        </w:rPr>
      </w:pPr>
      <w:r>
        <w:rPr>
          <w:rFonts w:hint="eastAsia" w:asciiTheme="minorEastAsia" w:hAnsiTheme="minorEastAsia" w:eastAsiaTheme="minorEastAsia"/>
          <w:color w:val="auto"/>
          <w:sz w:val="32"/>
          <w:szCs w:val="32"/>
          <w:highlight w:val="none"/>
        </w:rPr>
        <w:t>年初预算为</w:t>
      </w:r>
      <w:r>
        <w:rPr>
          <w:rFonts w:hint="eastAsia" w:asciiTheme="minorEastAsia" w:hAnsiTheme="minorEastAsia" w:eastAsiaTheme="minorEastAsia"/>
          <w:color w:val="auto"/>
          <w:sz w:val="32"/>
          <w:szCs w:val="32"/>
          <w:highlight w:val="none"/>
          <w:lang w:val="en-US" w:eastAsia="zh-CN"/>
        </w:rPr>
        <w:t>0</w:t>
      </w:r>
      <w:r>
        <w:rPr>
          <w:rFonts w:hint="eastAsia" w:asciiTheme="minorEastAsia" w:hAnsiTheme="minorEastAsia" w:eastAsiaTheme="minorEastAsia"/>
          <w:color w:val="auto"/>
          <w:sz w:val="32"/>
          <w:szCs w:val="32"/>
          <w:highlight w:val="none"/>
        </w:rPr>
        <w:t>万元，支出决算为1.56万元，决算数大于年初预算数的主要原因是：公益性岗位人员工资及社保部分</w:t>
      </w:r>
      <w:r>
        <w:rPr>
          <w:rFonts w:hint="eastAsia" w:asciiTheme="minorEastAsia" w:hAnsiTheme="minorEastAsia" w:eastAsiaTheme="minorEastAsia"/>
          <w:color w:val="auto"/>
          <w:sz w:val="32"/>
          <w:szCs w:val="32"/>
          <w:highlight w:val="none"/>
          <w:lang w:eastAsia="zh-CN"/>
        </w:rPr>
        <w:t>。</w:t>
      </w:r>
    </w:p>
    <w:p>
      <w:pPr>
        <w:pStyle w:val="10"/>
        <w:ind w:firstLine="640" w:firstLineChars="200"/>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lang w:val="en-US" w:eastAsia="zh-CN"/>
        </w:rPr>
        <w:t>6、</w:t>
      </w:r>
      <w:r>
        <w:rPr>
          <w:rFonts w:hint="eastAsia" w:asciiTheme="minorEastAsia" w:hAnsiTheme="minorEastAsia" w:eastAsiaTheme="minorEastAsia"/>
          <w:color w:val="auto"/>
          <w:sz w:val="32"/>
          <w:szCs w:val="32"/>
          <w:highlight w:val="none"/>
        </w:rPr>
        <w:t>社会保障和就业支出（类）残疾人事业（款）行政运行（项）。</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olor w:val="auto"/>
          <w:sz w:val="32"/>
          <w:szCs w:val="32"/>
          <w:highlight w:val="none"/>
          <w:lang w:eastAsia="zh-CN"/>
        </w:rPr>
      </w:pPr>
      <w:r>
        <w:rPr>
          <w:rFonts w:hint="eastAsia" w:asciiTheme="minorEastAsia" w:hAnsiTheme="minorEastAsia" w:eastAsiaTheme="minorEastAsia"/>
          <w:color w:val="auto"/>
          <w:sz w:val="32"/>
          <w:szCs w:val="32"/>
          <w:highlight w:val="none"/>
        </w:rPr>
        <w:t>年初预算为</w:t>
      </w:r>
      <w:r>
        <w:rPr>
          <w:rFonts w:hint="eastAsia" w:asciiTheme="minorEastAsia" w:hAnsiTheme="minorEastAsia" w:eastAsiaTheme="minorEastAsia"/>
          <w:color w:val="auto"/>
          <w:sz w:val="32"/>
          <w:szCs w:val="32"/>
          <w:highlight w:val="none"/>
          <w:lang w:val="en-US" w:eastAsia="zh-CN"/>
        </w:rPr>
        <w:t>172.06</w:t>
      </w:r>
      <w:r>
        <w:rPr>
          <w:rFonts w:hint="eastAsia" w:asciiTheme="minorEastAsia" w:hAnsiTheme="minorEastAsia" w:eastAsiaTheme="minorEastAsia"/>
          <w:color w:val="auto"/>
          <w:sz w:val="32"/>
          <w:szCs w:val="32"/>
          <w:highlight w:val="none"/>
        </w:rPr>
        <w:t>万元，支出决算为228.76万元，完成年初预算的</w:t>
      </w:r>
      <w:r>
        <w:rPr>
          <w:rFonts w:hint="eastAsia" w:asciiTheme="minorEastAsia" w:hAnsiTheme="minorEastAsia" w:eastAsiaTheme="minorEastAsia"/>
          <w:color w:val="auto"/>
          <w:sz w:val="32"/>
          <w:szCs w:val="32"/>
          <w:highlight w:val="none"/>
          <w:lang w:val="en-US" w:eastAsia="zh-CN"/>
        </w:rPr>
        <w:t>132.95</w:t>
      </w:r>
      <w:r>
        <w:rPr>
          <w:rFonts w:hint="eastAsia" w:asciiTheme="minorEastAsia" w:hAnsiTheme="minorEastAsia" w:eastAsiaTheme="minorEastAsia"/>
          <w:color w:val="auto"/>
          <w:sz w:val="32"/>
          <w:szCs w:val="32"/>
          <w:highlight w:val="none"/>
        </w:rPr>
        <w:t>%</w:t>
      </w:r>
      <w:r>
        <w:rPr>
          <w:rFonts w:hint="eastAsia" w:asciiTheme="minorEastAsia" w:hAnsiTheme="minorEastAsia" w:eastAsiaTheme="minorEastAsia"/>
          <w:color w:val="auto"/>
          <w:sz w:val="32"/>
          <w:szCs w:val="32"/>
          <w:highlight w:val="none"/>
          <w:lang w:eastAsia="zh-CN"/>
        </w:rPr>
        <w:t>，</w:t>
      </w:r>
      <w:r>
        <w:rPr>
          <w:rFonts w:hint="eastAsia" w:asciiTheme="minorEastAsia" w:hAnsiTheme="minorEastAsia" w:eastAsiaTheme="minorEastAsia"/>
          <w:color w:val="auto"/>
          <w:sz w:val="32"/>
          <w:szCs w:val="32"/>
          <w:highlight w:val="none"/>
        </w:rPr>
        <w:t>决算数大于年初预算数的主要原因是：工资等（人员经费）开支，由财政统筹预算</w:t>
      </w:r>
      <w:r>
        <w:rPr>
          <w:rFonts w:hint="eastAsia" w:asciiTheme="minorEastAsia" w:hAnsiTheme="minorEastAsia" w:eastAsiaTheme="minorEastAsia"/>
          <w:color w:val="auto"/>
          <w:sz w:val="32"/>
          <w:szCs w:val="32"/>
          <w:highlight w:val="none"/>
          <w:lang w:eastAsia="zh-CN"/>
        </w:rPr>
        <w:t>。</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lang w:val="en-US" w:eastAsia="zh-CN"/>
        </w:rPr>
        <w:t>7、</w:t>
      </w:r>
      <w:r>
        <w:rPr>
          <w:rFonts w:hint="eastAsia" w:asciiTheme="minorEastAsia" w:hAnsiTheme="minorEastAsia" w:eastAsiaTheme="minorEastAsia"/>
          <w:color w:val="auto"/>
          <w:sz w:val="32"/>
          <w:szCs w:val="32"/>
        </w:rPr>
        <w:t>社会保障和就业支出（类）残疾人事业（款）一般行政管理事务（项）。</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Theme="minorEastAsia" w:hAnsiTheme="minorEastAsia" w:eastAsiaTheme="minorEastAsia"/>
          <w:color w:val="auto"/>
          <w:sz w:val="32"/>
          <w:szCs w:val="32"/>
          <w:lang w:val="en-US"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4.5</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%，决算数小于年初预算数的主要原因是：</w:t>
      </w:r>
      <w:r>
        <w:rPr>
          <w:rFonts w:hint="eastAsia" w:asciiTheme="minorEastAsia" w:hAnsiTheme="minorEastAsia" w:eastAsiaTheme="minorEastAsia"/>
          <w:color w:val="auto"/>
          <w:sz w:val="32"/>
          <w:szCs w:val="32"/>
          <w:lang w:val="en-US" w:eastAsia="zh-CN"/>
        </w:rPr>
        <w:t>此项预算为租金收入返还，而2021年未收到此项租金。</w:t>
      </w:r>
    </w:p>
    <w:p>
      <w:pPr>
        <w:pStyle w:val="10"/>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8、</w:t>
      </w:r>
      <w:r>
        <w:rPr>
          <w:rFonts w:hint="eastAsia" w:asciiTheme="minorEastAsia" w:hAnsiTheme="minorEastAsia" w:eastAsiaTheme="minorEastAsia"/>
          <w:color w:val="auto"/>
          <w:sz w:val="32"/>
          <w:szCs w:val="32"/>
        </w:rPr>
        <w:t>社会保障和就业（类）残疾人事业（款）残疾人康复（项）。</w:t>
      </w:r>
    </w:p>
    <w:p>
      <w:pPr>
        <w:pStyle w:val="10"/>
        <w:ind w:firstLine="640" w:firstLineChars="200"/>
        <w:rPr>
          <w:rFonts w:hint="eastAsia" w:asciiTheme="minorEastAsia" w:hAnsiTheme="minorEastAsia" w:eastAsiaTheme="minorEastAsia"/>
          <w:color w:val="auto"/>
          <w:sz w:val="32"/>
          <w:szCs w:val="32"/>
          <w:highlight w:val="yellow"/>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60.00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60.00</w:t>
      </w:r>
      <w:r>
        <w:rPr>
          <w:rFonts w:hint="eastAsia"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100</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w:t>
      </w:r>
      <w:r>
        <w:rPr>
          <w:rFonts w:hint="eastAsia" w:asciiTheme="minorEastAsia" w:hAnsiTheme="minorEastAsia" w:eastAsiaTheme="minorEastAsia"/>
          <w:color w:val="auto"/>
          <w:sz w:val="32"/>
          <w:szCs w:val="32"/>
          <w:highlight w:val="none"/>
        </w:rPr>
        <w:t>决算数</w:t>
      </w:r>
      <w:r>
        <w:rPr>
          <w:rFonts w:hint="eastAsia" w:asciiTheme="minorEastAsia" w:hAnsiTheme="minorEastAsia" w:eastAsiaTheme="minorEastAsia"/>
          <w:color w:val="auto"/>
          <w:sz w:val="32"/>
          <w:szCs w:val="32"/>
          <w:highlight w:val="none"/>
          <w:lang w:val="en-US" w:eastAsia="zh-CN"/>
        </w:rPr>
        <w:t>等于</w:t>
      </w:r>
      <w:r>
        <w:rPr>
          <w:rFonts w:hint="eastAsia" w:asciiTheme="minorEastAsia" w:hAnsiTheme="minorEastAsia" w:eastAsiaTheme="minorEastAsia"/>
          <w:color w:val="auto"/>
          <w:sz w:val="32"/>
          <w:szCs w:val="32"/>
          <w:highlight w:val="none"/>
        </w:rPr>
        <w:t>年初预算数</w:t>
      </w:r>
      <w:r>
        <w:rPr>
          <w:rFonts w:hint="eastAsia" w:asciiTheme="minorEastAsia" w:hAnsiTheme="minorEastAsia" w:eastAsiaTheme="minorEastAsia"/>
          <w:color w:val="auto"/>
          <w:sz w:val="32"/>
          <w:szCs w:val="32"/>
          <w:highlight w:val="none"/>
          <w:lang w:eastAsia="zh-CN"/>
        </w:rPr>
        <w:t>。</w:t>
      </w:r>
    </w:p>
    <w:p>
      <w:pPr>
        <w:pStyle w:val="10"/>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9、</w:t>
      </w:r>
      <w:r>
        <w:rPr>
          <w:rFonts w:hint="eastAsia" w:asciiTheme="minorEastAsia" w:hAnsiTheme="minorEastAsia" w:eastAsiaTheme="minorEastAsia"/>
          <w:color w:val="auto"/>
          <w:sz w:val="32"/>
          <w:szCs w:val="32"/>
        </w:rPr>
        <w:t>社会保障和就业支出（类）残疾人事业（款）残疾人就业和扶贫（项）。</w:t>
      </w:r>
    </w:p>
    <w:p>
      <w:pPr>
        <w:pStyle w:val="10"/>
        <w:ind w:firstLine="640" w:firstLineChars="200"/>
        <w:rPr>
          <w:rFonts w:hint="eastAsia" w:asciiTheme="minorEastAsia" w:hAnsiTheme="minorEastAsia" w:eastAsiaTheme="minorEastAsia"/>
          <w:color w:val="auto"/>
          <w:sz w:val="32"/>
          <w:szCs w:val="32"/>
          <w:highlight w:val="none"/>
          <w:lang w:eastAsia="zh-CN"/>
        </w:rPr>
      </w:pPr>
      <w:r>
        <w:rPr>
          <w:rFonts w:hint="eastAsia" w:asciiTheme="minorEastAsia" w:hAnsiTheme="minorEastAsia" w:eastAsiaTheme="minorEastAsia"/>
          <w:color w:val="auto"/>
          <w:sz w:val="32"/>
          <w:szCs w:val="32"/>
          <w:highlight w:val="none"/>
        </w:rPr>
        <w:t>年初预算为</w:t>
      </w:r>
      <w:r>
        <w:rPr>
          <w:rFonts w:hint="eastAsia" w:asciiTheme="minorEastAsia" w:hAnsiTheme="minorEastAsia" w:eastAsiaTheme="minorEastAsia"/>
          <w:color w:val="auto"/>
          <w:sz w:val="32"/>
          <w:szCs w:val="32"/>
          <w:highlight w:val="none"/>
          <w:lang w:val="en-US" w:eastAsia="zh-CN"/>
        </w:rPr>
        <w:t>15.00</w:t>
      </w:r>
      <w:r>
        <w:rPr>
          <w:rFonts w:hint="eastAsia" w:asciiTheme="minorEastAsia" w:hAnsiTheme="minorEastAsia" w:eastAsiaTheme="minorEastAsia"/>
          <w:color w:val="auto"/>
          <w:sz w:val="32"/>
          <w:szCs w:val="32"/>
          <w:highlight w:val="none"/>
        </w:rPr>
        <w:t>万元，支出决算为</w:t>
      </w:r>
      <w:r>
        <w:rPr>
          <w:rFonts w:hint="eastAsia" w:asciiTheme="minorEastAsia" w:hAnsiTheme="minorEastAsia" w:eastAsiaTheme="minorEastAsia"/>
          <w:color w:val="auto"/>
          <w:sz w:val="32"/>
          <w:szCs w:val="32"/>
          <w:highlight w:val="none"/>
          <w:lang w:val="en-US" w:eastAsia="zh-CN"/>
        </w:rPr>
        <w:t>24.00</w:t>
      </w:r>
      <w:r>
        <w:rPr>
          <w:rFonts w:hint="eastAsia" w:asciiTheme="minorEastAsia" w:hAnsiTheme="minorEastAsia" w:eastAsiaTheme="minorEastAsia"/>
          <w:color w:val="auto"/>
          <w:sz w:val="32"/>
          <w:szCs w:val="32"/>
          <w:highlight w:val="none"/>
        </w:rPr>
        <w:t>万元，完成年初预算的</w:t>
      </w:r>
      <w:r>
        <w:rPr>
          <w:rFonts w:hint="eastAsia" w:asciiTheme="minorEastAsia" w:hAnsiTheme="minorEastAsia" w:eastAsiaTheme="minorEastAsia"/>
          <w:color w:val="auto"/>
          <w:sz w:val="32"/>
          <w:szCs w:val="32"/>
          <w:highlight w:val="none"/>
          <w:lang w:val="en-US" w:eastAsia="zh-CN"/>
        </w:rPr>
        <w:t>160</w:t>
      </w:r>
      <w:r>
        <w:rPr>
          <w:rFonts w:hint="eastAsia" w:asciiTheme="minorEastAsia" w:hAnsiTheme="minorEastAsia" w:eastAsiaTheme="minorEastAsia"/>
          <w:color w:val="auto"/>
          <w:sz w:val="32"/>
          <w:szCs w:val="32"/>
          <w:highlight w:val="none"/>
        </w:rPr>
        <w:t>%</w:t>
      </w:r>
      <w:r>
        <w:rPr>
          <w:rFonts w:hint="eastAsia" w:asciiTheme="minorEastAsia" w:hAnsiTheme="minorEastAsia" w:eastAsiaTheme="minorEastAsia"/>
          <w:color w:val="auto"/>
          <w:sz w:val="32"/>
          <w:szCs w:val="32"/>
          <w:highlight w:val="none"/>
          <w:lang w:eastAsia="zh-CN"/>
        </w:rPr>
        <w:t>，</w:t>
      </w:r>
      <w:r>
        <w:rPr>
          <w:rFonts w:hint="eastAsia" w:asciiTheme="minorEastAsia" w:hAnsiTheme="minorEastAsia" w:eastAsiaTheme="minorEastAsia"/>
          <w:color w:val="auto"/>
          <w:sz w:val="32"/>
          <w:szCs w:val="32"/>
          <w:highlight w:val="none"/>
        </w:rPr>
        <w:t>决算数</w:t>
      </w:r>
      <w:r>
        <w:rPr>
          <w:rFonts w:hint="eastAsia" w:asciiTheme="minorEastAsia" w:hAnsiTheme="minorEastAsia" w:eastAsiaTheme="minorEastAsia"/>
          <w:color w:val="auto"/>
          <w:sz w:val="32"/>
          <w:szCs w:val="32"/>
          <w:highlight w:val="none"/>
          <w:lang w:val="en-US" w:eastAsia="zh-CN"/>
        </w:rPr>
        <w:t>大于</w:t>
      </w:r>
      <w:r>
        <w:rPr>
          <w:rFonts w:hint="eastAsia" w:asciiTheme="minorEastAsia" w:hAnsiTheme="minorEastAsia" w:eastAsiaTheme="minorEastAsia"/>
          <w:color w:val="auto"/>
          <w:sz w:val="32"/>
          <w:szCs w:val="32"/>
          <w:highlight w:val="none"/>
        </w:rPr>
        <w:t>年初预算数的主要原因是：</w:t>
      </w:r>
      <w:r>
        <w:rPr>
          <w:rFonts w:hint="eastAsia" w:asciiTheme="minorEastAsia" w:hAnsiTheme="minorEastAsia" w:eastAsiaTheme="minorEastAsia"/>
          <w:color w:val="auto"/>
          <w:sz w:val="32"/>
          <w:szCs w:val="32"/>
          <w:highlight w:val="none"/>
          <w:lang w:val="en-US" w:eastAsia="zh-CN"/>
        </w:rPr>
        <w:t>追加</w:t>
      </w:r>
      <w:r>
        <w:rPr>
          <w:rFonts w:hint="eastAsia" w:asciiTheme="minorEastAsia" w:hAnsiTheme="minorEastAsia" w:eastAsiaTheme="minorEastAsia"/>
          <w:color w:val="auto"/>
          <w:sz w:val="32"/>
          <w:szCs w:val="32"/>
          <w:highlight w:val="none"/>
        </w:rPr>
        <w:t>残疾人培训创业扶持经费</w:t>
      </w:r>
      <w:r>
        <w:rPr>
          <w:rFonts w:hint="eastAsia" w:asciiTheme="minorEastAsia" w:hAnsiTheme="minorEastAsia" w:eastAsiaTheme="minorEastAsia"/>
          <w:color w:val="auto"/>
          <w:sz w:val="32"/>
          <w:szCs w:val="32"/>
          <w:highlight w:val="none"/>
          <w:lang w:eastAsia="zh-CN"/>
        </w:rPr>
        <w:t>。</w:t>
      </w:r>
    </w:p>
    <w:p>
      <w:pPr>
        <w:pStyle w:val="10"/>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10、</w:t>
      </w:r>
      <w:r>
        <w:rPr>
          <w:rFonts w:hint="eastAsia" w:asciiTheme="minorEastAsia" w:hAnsiTheme="minorEastAsia" w:eastAsiaTheme="minorEastAsia"/>
          <w:color w:val="auto"/>
          <w:sz w:val="32"/>
          <w:szCs w:val="32"/>
        </w:rPr>
        <w:t>社会保障和就业支出（类）残疾人事业（款）残疾人体育（项）。</w:t>
      </w:r>
    </w:p>
    <w:p>
      <w:pPr>
        <w:pStyle w:val="10"/>
        <w:ind w:firstLine="640" w:firstLineChars="200"/>
        <w:rPr>
          <w:rFonts w:hint="default" w:asciiTheme="minorEastAsia" w:hAnsiTheme="minorEastAsia" w:eastAsiaTheme="minorEastAsia"/>
          <w:color w:val="auto"/>
          <w:sz w:val="32"/>
          <w:szCs w:val="32"/>
          <w:highlight w:val="yellow"/>
          <w:lang w:val="en-US"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20.00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19.87</w:t>
      </w:r>
      <w:r>
        <w:rPr>
          <w:rFonts w:hint="eastAsia"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99.35</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w:t>
      </w:r>
      <w:r>
        <w:rPr>
          <w:rFonts w:hint="eastAsia" w:asciiTheme="minorEastAsia" w:hAnsiTheme="minorEastAsia" w:eastAsiaTheme="minorEastAsia"/>
          <w:color w:val="auto"/>
          <w:sz w:val="32"/>
          <w:szCs w:val="32"/>
          <w:highlight w:val="none"/>
        </w:rPr>
        <w:t>决算数</w:t>
      </w:r>
      <w:r>
        <w:rPr>
          <w:rFonts w:hint="eastAsia" w:asciiTheme="minorEastAsia" w:hAnsiTheme="minorEastAsia" w:eastAsiaTheme="minorEastAsia"/>
          <w:color w:val="auto"/>
          <w:sz w:val="32"/>
          <w:szCs w:val="32"/>
          <w:highlight w:val="none"/>
          <w:lang w:val="en-US" w:eastAsia="zh-CN"/>
        </w:rPr>
        <w:t>小于</w:t>
      </w:r>
      <w:r>
        <w:rPr>
          <w:rFonts w:hint="eastAsia" w:asciiTheme="minorEastAsia" w:hAnsiTheme="minorEastAsia" w:eastAsiaTheme="minorEastAsia"/>
          <w:color w:val="auto"/>
          <w:sz w:val="32"/>
          <w:szCs w:val="32"/>
          <w:highlight w:val="none"/>
        </w:rPr>
        <w:t>年初预算数的主要原因是：残疾人运动员训练补贴</w:t>
      </w:r>
      <w:r>
        <w:rPr>
          <w:rFonts w:hint="eastAsia" w:asciiTheme="minorEastAsia" w:hAnsiTheme="minorEastAsia" w:eastAsiaTheme="minorEastAsia"/>
          <w:color w:val="auto"/>
          <w:sz w:val="32"/>
          <w:szCs w:val="32"/>
          <w:highlight w:val="none"/>
          <w:lang w:val="en-US" w:eastAsia="zh-CN"/>
        </w:rPr>
        <w:t>实际发放少。</w:t>
      </w:r>
    </w:p>
    <w:p>
      <w:pPr>
        <w:pStyle w:val="10"/>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11、</w:t>
      </w:r>
      <w:r>
        <w:rPr>
          <w:rFonts w:hint="eastAsia" w:asciiTheme="minorEastAsia" w:hAnsiTheme="minorEastAsia" w:eastAsiaTheme="minorEastAsia"/>
          <w:color w:val="auto"/>
          <w:sz w:val="32"/>
          <w:szCs w:val="32"/>
        </w:rPr>
        <w:t>社会保障和就业支出（类）残疾人事业（款）其他残疾人事业支出（项）。</w:t>
      </w:r>
    </w:p>
    <w:p>
      <w:pPr>
        <w:pStyle w:val="10"/>
        <w:ind w:firstLine="640" w:firstLineChars="200"/>
        <w:rPr>
          <w:rFonts w:hint="default" w:asciiTheme="minorEastAsia" w:hAnsiTheme="minorEastAsia" w:eastAsiaTheme="minorEastAsia"/>
          <w:color w:val="auto"/>
          <w:sz w:val="32"/>
          <w:szCs w:val="32"/>
          <w:highlight w:val="none"/>
          <w:lang w:val="en-US" w:eastAsia="zh-CN"/>
        </w:rPr>
      </w:pPr>
      <w:r>
        <w:rPr>
          <w:rFonts w:hint="eastAsia" w:asciiTheme="minorEastAsia" w:hAnsiTheme="minorEastAsia" w:eastAsiaTheme="minorEastAsia"/>
          <w:color w:val="auto"/>
          <w:sz w:val="32"/>
          <w:szCs w:val="32"/>
          <w:highlight w:val="none"/>
        </w:rPr>
        <w:t>年初预算为</w:t>
      </w:r>
      <w:r>
        <w:rPr>
          <w:rFonts w:hint="eastAsia" w:asciiTheme="minorEastAsia" w:hAnsiTheme="minorEastAsia" w:eastAsiaTheme="minorEastAsia"/>
          <w:color w:val="auto"/>
          <w:sz w:val="32"/>
          <w:szCs w:val="32"/>
          <w:highlight w:val="none"/>
          <w:lang w:val="en-US" w:eastAsia="zh-CN"/>
        </w:rPr>
        <w:t>186.80</w:t>
      </w:r>
      <w:r>
        <w:rPr>
          <w:rFonts w:hint="eastAsia" w:asciiTheme="minorEastAsia" w:hAnsiTheme="minorEastAsia" w:eastAsiaTheme="minorEastAsia"/>
          <w:color w:val="auto"/>
          <w:sz w:val="32"/>
          <w:szCs w:val="32"/>
          <w:highlight w:val="none"/>
        </w:rPr>
        <w:t>万元，支出决算为</w:t>
      </w:r>
      <w:r>
        <w:rPr>
          <w:rFonts w:hint="eastAsia" w:asciiTheme="minorEastAsia" w:hAnsiTheme="minorEastAsia" w:eastAsiaTheme="minorEastAsia"/>
          <w:color w:val="auto"/>
          <w:sz w:val="32"/>
          <w:szCs w:val="32"/>
          <w:highlight w:val="none"/>
          <w:lang w:val="en-US" w:eastAsia="zh-CN"/>
        </w:rPr>
        <w:t>1,059.19</w:t>
      </w:r>
      <w:r>
        <w:rPr>
          <w:rFonts w:hint="eastAsia" w:asciiTheme="minorEastAsia" w:hAnsiTheme="minorEastAsia" w:eastAsiaTheme="minorEastAsia"/>
          <w:color w:val="auto"/>
          <w:sz w:val="32"/>
          <w:szCs w:val="32"/>
          <w:highlight w:val="none"/>
        </w:rPr>
        <w:t>万元，完成年初预算的</w:t>
      </w:r>
      <w:r>
        <w:rPr>
          <w:rFonts w:hint="eastAsia" w:asciiTheme="minorEastAsia" w:hAnsiTheme="minorEastAsia" w:eastAsiaTheme="minorEastAsia"/>
          <w:color w:val="auto"/>
          <w:sz w:val="32"/>
          <w:szCs w:val="32"/>
          <w:highlight w:val="none"/>
          <w:lang w:val="en-US" w:eastAsia="zh-CN"/>
        </w:rPr>
        <w:t>567.02</w:t>
      </w:r>
      <w:r>
        <w:rPr>
          <w:rFonts w:hint="eastAsia" w:asciiTheme="minorEastAsia" w:hAnsiTheme="minorEastAsia" w:eastAsiaTheme="minorEastAsia"/>
          <w:color w:val="auto"/>
          <w:sz w:val="32"/>
          <w:szCs w:val="32"/>
          <w:highlight w:val="none"/>
        </w:rPr>
        <w:t>%</w:t>
      </w:r>
      <w:r>
        <w:rPr>
          <w:rFonts w:hint="eastAsia" w:asciiTheme="minorEastAsia" w:hAnsiTheme="minorEastAsia" w:eastAsiaTheme="minorEastAsia"/>
          <w:color w:val="auto"/>
          <w:sz w:val="32"/>
          <w:szCs w:val="32"/>
          <w:highlight w:val="none"/>
          <w:lang w:eastAsia="zh-CN"/>
        </w:rPr>
        <w:t>，</w:t>
      </w:r>
      <w:r>
        <w:rPr>
          <w:rFonts w:hint="eastAsia" w:asciiTheme="minorEastAsia" w:hAnsiTheme="minorEastAsia" w:eastAsiaTheme="minorEastAsia"/>
          <w:color w:val="auto"/>
          <w:sz w:val="32"/>
          <w:szCs w:val="32"/>
          <w:highlight w:val="none"/>
        </w:rPr>
        <w:t>决算数</w:t>
      </w:r>
      <w:r>
        <w:rPr>
          <w:rFonts w:hint="eastAsia" w:asciiTheme="minorEastAsia" w:hAnsiTheme="minorEastAsia" w:eastAsiaTheme="minorEastAsia"/>
          <w:color w:val="auto"/>
          <w:sz w:val="32"/>
          <w:szCs w:val="32"/>
          <w:highlight w:val="none"/>
          <w:lang w:val="en-US" w:eastAsia="zh-CN"/>
        </w:rPr>
        <w:t>大于</w:t>
      </w:r>
      <w:r>
        <w:rPr>
          <w:rFonts w:hint="eastAsia" w:asciiTheme="minorEastAsia" w:hAnsiTheme="minorEastAsia" w:eastAsiaTheme="minorEastAsia"/>
          <w:color w:val="auto"/>
          <w:sz w:val="32"/>
          <w:szCs w:val="32"/>
          <w:highlight w:val="none"/>
        </w:rPr>
        <w:t>年初预算数的主要原因是：怀化市残疾人托养康复中心</w:t>
      </w:r>
      <w:r>
        <w:rPr>
          <w:rFonts w:hint="eastAsia" w:asciiTheme="minorEastAsia" w:hAnsiTheme="minorEastAsia" w:eastAsiaTheme="minorEastAsia"/>
          <w:color w:val="auto"/>
          <w:sz w:val="32"/>
          <w:szCs w:val="32"/>
          <w:highlight w:val="none"/>
          <w:lang w:val="en-US" w:eastAsia="zh-CN"/>
        </w:rPr>
        <w:t>建设项目经费由本级财政统筹安排预算。</w:t>
      </w:r>
    </w:p>
    <w:p>
      <w:pPr>
        <w:pStyle w:val="10"/>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12、</w:t>
      </w:r>
      <w:r>
        <w:rPr>
          <w:rFonts w:hint="eastAsia" w:asciiTheme="minorEastAsia" w:hAnsiTheme="minorEastAsia" w:eastAsiaTheme="minorEastAsia"/>
          <w:color w:val="auto"/>
          <w:sz w:val="32"/>
          <w:szCs w:val="32"/>
        </w:rPr>
        <w:t>社会保障和就业支出（类）其他社会保障和就业支出（款）其他社会保障和就业支出（项）。</w:t>
      </w:r>
    </w:p>
    <w:p>
      <w:pPr>
        <w:pStyle w:val="10"/>
        <w:ind w:firstLine="640" w:firstLineChars="200"/>
        <w:rPr>
          <w:rFonts w:hint="eastAsia" w:asciiTheme="minorEastAsia" w:hAnsiTheme="minorEastAsia" w:eastAsiaTheme="minorEastAsia"/>
          <w:color w:val="auto"/>
          <w:sz w:val="32"/>
          <w:szCs w:val="32"/>
          <w:highlight w:val="none"/>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13.00</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highlight w:val="none"/>
        </w:rPr>
        <w:t>决算数</w:t>
      </w:r>
      <w:r>
        <w:rPr>
          <w:rFonts w:hint="eastAsia" w:asciiTheme="minorEastAsia" w:hAnsiTheme="minorEastAsia" w:eastAsiaTheme="minorEastAsia"/>
          <w:color w:val="auto"/>
          <w:sz w:val="32"/>
          <w:szCs w:val="32"/>
          <w:highlight w:val="none"/>
          <w:lang w:val="en-US" w:eastAsia="zh-CN"/>
        </w:rPr>
        <w:t>大于</w:t>
      </w:r>
      <w:r>
        <w:rPr>
          <w:rFonts w:hint="eastAsia" w:asciiTheme="minorEastAsia" w:hAnsiTheme="minorEastAsia" w:eastAsiaTheme="minorEastAsia"/>
          <w:color w:val="auto"/>
          <w:sz w:val="32"/>
          <w:szCs w:val="32"/>
          <w:highlight w:val="none"/>
        </w:rPr>
        <w:t>年初预算数的主要原因是：</w:t>
      </w:r>
      <w:r>
        <w:rPr>
          <w:rFonts w:hint="eastAsia" w:asciiTheme="minorEastAsia" w:hAnsiTheme="minorEastAsia" w:eastAsiaTheme="minorEastAsia"/>
          <w:color w:val="auto"/>
          <w:sz w:val="32"/>
          <w:szCs w:val="32"/>
          <w:highlight w:val="none"/>
          <w:lang w:val="en-US" w:eastAsia="zh-CN"/>
        </w:rPr>
        <w:t>追加</w:t>
      </w:r>
      <w:r>
        <w:rPr>
          <w:rFonts w:hint="eastAsia" w:asciiTheme="minorEastAsia" w:hAnsiTheme="minorEastAsia" w:eastAsiaTheme="minorEastAsia"/>
          <w:color w:val="auto"/>
          <w:sz w:val="32"/>
          <w:szCs w:val="32"/>
          <w:highlight w:val="none"/>
        </w:rPr>
        <w:t>残疾人培训经费</w:t>
      </w:r>
      <w:r>
        <w:rPr>
          <w:rFonts w:hint="eastAsia" w:asciiTheme="minorEastAsia" w:hAnsiTheme="minorEastAsia" w:eastAsiaTheme="minorEastAsia"/>
          <w:color w:val="auto"/>
          <w:sz w:val="32"/>
          <w:szCs w:val="32"/>
          <w:highlight w:val="none"/>
          <w:lang w:eastAsia="zh-CN"/>
        </w:rPr>
        <w:t>。</w:t>
      </w:r>
    </w:p>
    <w:p>
      <w:pPr>
        <w:pStyle w:val="10"/>
        <w:ind w:firstLine="640" w:firstLineChars="200"/>
        <w:rPr>
          <w:rFonts w:hint="eastAsia"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lang w:val="en-US" w:eastAsia="zh-CN"/>
        </w:rPr>
        <w:t>13、</w:t>
      </w:r>
      <w:r>
        <w:rPr>
          <w:rFonts w:hint="eastAsia" w:asciiTheme="minorEastAsia" w:hAnsiTheme="minorEastAsia" w:eastAsiaTheme="minorEastAsia"/>
          <w:color w:val="auto"/>
          <w:sz w:val="32"/>
          <w:szCs w:val="32"/>
          <w:highlight w:val="none"/>
        </w:rPr>
        <w:t>卫生健康支出（类）行政事业单位医疗（款）行政单位医疗（项）。</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default" w:asciiTheme="minorEastAsia" w:hAnsiTheme="minorEastAsia" w:eastAsiaTheme="minorEastAsia"/>
          <w:color w:val="auto"/>
          <w:sz w:val="32"/>
          <w:szCs w:val="32"/>
          <w:highlight w:val="none"/>
          <w:lang w:val="en-US" w:eastAsia="zh-CN"/>
        </w:rPr>
      </w:pPr>
      <w:r>
        <w:rPr>
          <w:rFonts w:hint="eastAsia" w:asciiTheme="minorEastAsia" w:hAnsiTheme="minorEastAsia" w:eastAsiaTheme="minorEastAsia"/>
          <w:color w:val="auto"/>
          <w:sz w:val="32"/>
          <w:szCs w:val="32"/>
          <w:highlight w:val="none"/>
        </w:rPr>
        <w:t>年初预算为</w:t>
      </w:r>
      <w:r>
        <w:rPr>
          <w:rFonts w:hint="eastAsia" w:asciiTheme="minorEastAsia" w:hAnsiTheme="minorEastAsia" w:eastAsiaTheme="minorEastAsia"/>
          <w:color w:val="auto"/>
          <w:sz w:val="32"/>
          <w:szCs w:val="32"/>
          <w:highlight w:val="none"/>
          <w:lang w:val="en-US" w:eastAsia="zh-CN"/>
        </w:rPr>
        <w:t>0</w:t>
      </w:r>
      <w:r>
        <w:rPr>
          <w:rFonts w:hint="eastAsia" w:asciiTheme="minorEastAsia" w:hAnsiTheme="minorEastAsia" w:eastAsiaTheme="minorEastAsia"/>
          <w:color w:val="auto"/>
          <w:sz w:val="32"/>
          <w:szCs w:val="32"/>
          <w:highlight w:val="none"/>
        </w:rPr>
        <w:t>万元，支出决算为</w:t>
      </w:r>
      <w:r>
        <w:rPr>
          <w:rFonts w:hint="eastAsia" w:asciiTheme="minorEastAsia" w:hAnsiTheme="minorEastAsia" w:eastAsiaTheme="minorEastAsia"/>
          <w:color w:val="auto"/>
          <w:sz w:val="32"/>
          <w:szCs w:val="32"/>
          <w:highlight w:val="none"/>
          <w:lang w:val="en-US" w:eastAsia="zh-CN"/>
        </w:rPr>
        <w:t>11.71</w:t>
      </w:r>
      <w:r>
        <w:rPr>
          <w:rFonts w:hint="eastAsia" w:asciiTheme="minorEastAsia" w:hAnsiTheme="minorEastAsia" w:eastAsiaTheme="minorEastAsia"/>
          <w:color w:val="auto"/>
          <w:sz w:val="32"/>
          <w:szCs w:val="32"/>
          <w:highlight w:val="none"/>
        </w:rPr>
        <w:t>万元，决算数</w:t>
      </w:r>
      <w:r>
        <w:rPr>
          <w:rFonts w:hint="eastAsia" w:asciiTheme="minorEastAsia" w:hAnsiTheme="minorEastAsia" w:eastAsiaTheme="minorEastAsia"/>
          <w:color w:val="auto"/>
          <w:sz w:val="32"/>
          <w:szCs w:val="32"/>
          <w:highlight w:val="none"/>
          <w:lang w:val="en-US" w:eastAsia="zh-CN"/>
        </w:rPr>
        <w:t>大于</w:t>
      </w:r>
      <w:r>
        <w:rPr>
          <w:rFonts w:hint="eastAsia" w:asciiTheme="minorEastAsia" w:hAnsiTheme="minorEastAsia" w:eastAsiaTheme="minorEastAsia"/>
          <w:color w:val="auto"/>
          <w:sz w:val="32"/>
          <w:szCs w:val="32"/>
          <w:highlight w:val="none"/>
        </w:rPr>
        <w:t>年初预算数的主要原因是：：</w:t>
      </w:r>
      <w:r>
        <w:rPr>
          <w:rFonts w:hint="eastAsia" w:asciiTheme="minorEastAsia" w:hAnsiTheme="minorEastAsia" w:eastAsiaTheme="minorEastAsia"/>
          <w:color w:val="auto"/>
          <w:sz w:val="32"/>
          <w:szCs w:val="32"/>
          <w:highlight w:val="none"/>
          <w:lang w:val="en-US" w:eastAsia="zh-CN"/>
        </w:rPr>
        <w:t>职工基本医疗保险缴费由财政统筹拨付至单位。</w:t>
      </w:r>
    </w:p>
    <w:p>
      <w:pPr>
        <w:pStyle w:val="10"/>
        <w:ind w:firstLine="640" w:firstLineChars="200"/>
        <w:rPr>
          <w:rFonts w:hint="eastAsia"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lang w:val="en-US" w:eastAsia="zh-CN"/>
        </w:rPr>
        <w:t>14、</w:t>
      </w:r>
      <w:r>
        <w:rPr>
          <w:rFonts w:hint="eastAsia" w:asciiTheme="minorEastAsia" w:hAnsiTheme="minorEastAsia" w:eastAsiaTheme="minorEastAsia"/>
          <w:color w:val="auto"/>
          <w:sz w:val="32"/>
          <w:szCs w:val="32"/>
          <w:highlight w:val="none"/>
        </w:rPr>
        <w:t>卫生健康支出（类）行政事业单位医疗（款）其他行政事业单位医疗支出（项）。</w:t>
      </w:r>
    </w:p>
    <w:p>
      <w:pPr>
        <w:pStyle w:val="10"/>
        <w:ind w:firstLine="640" w:firstLineChars="200"/>
        <w:rPr>
          <w:rFonts w:hint="eastAsia"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年初预算为</w:t>
      </w:r>
      <w:r>
        <w:rPr>
          <w:rFonts w:hint="eastAsia" w:asciiTheme="minorEastAsia" w:hAnsiTheme="minorEastAsia" w:eastAsiaTheme="minorEastAsia"/>
          <w:color w:val="auto"/>
          <w:sz w:val="32"/>
          <w:szCs w:val="32"/>
          <w:highlight w:val="none"/>
          <w:lang w:val="en-US" w:eastAsia="zh-CN"/>
        </w:rPr>
        <w:t>0</w:t>
      </w:r>
      <w:r>
        <w:rPr>
          <w:rFonts w:hint="eastAsia" w:asciiTheme="minorEastAsia" w:hAnsiTheme="minorEastAsia" w:eastAsiaTheme="minorEastAsia"/>
          <w:color w:val="auto"/>
          <w:sz w:val="32"/>
          <w:szCs w:val="32"/>
          <w:highlight w:val="none"/>
        </w:rPr>
        <w:t>万元，支出决算为</w:t>
      </w:r>
      <w:r>
        <w:rPr>
          <w:rFonts w:hint="eastAsia" w:asciiTheme="minorEastAsia" w:hAnsiTheme="minorEastAsia" w:eastAsiaTheme="minorEastAsia"/>
          <w:color w:val="auto"/>
          <w:sz w:val="32"/>
          <w:szCs w:val="32"/>
          <w:highlight w:val="none"/>
          <w:lang w:val="en-US" w:eastAsia="zh-CN"/>
        </w:rPr>
        <w:t>0.29</w:t>
      </w:r>
      <w:r>
        <w:rPr>
          <w:rFonts w:hint="eastAsia" w:asciiTheme="minorEastAsia" w:hAnsiTheme="minorEastAsia" w:eastAsiaTheme="minorEastAsia"/>
          <w:color w:val="auto"/>
          <w:sz w:val="32"/>
          <w:szCs w:val="32"/>
          <w:highlight w:val="none"/>
        </w:rPr>
        <w:t>万元，决算数</w:t>
      </w:r>
      <w:r>
        <w:rPr>
          <w:rFonts w:hint="eastAsia" w:asciiTheme="minorEastAsia" w:hAnsiTheme="minorEastAsia" w:eastAsiaTheme="minorEastAsia"/>
          <w:color w:val="auto"/>
          <w:sz w:val="32"/>
          <w:szCs w:val="32"/>
          <w:highlight w:val="none"/>
          <w:lang w:val="en-US" w:eastAsia="zh-CN"/>
        </w:rPr>
        <w:t>大于</w:t>
      </w:r>
      <w:r>
        <w:rPr>
          <w:rFonts w:hint="eastAsia" w:asciiTheme="minorEastAsia" w:hAnsiTheme="minorEastAsia" w:eastAsiaTheme="minorEastAsia"/>
          <w:color w:val="auto"/>
          <w:sz w:val="32"/>
          <w:szCs w:val="32"/>
          <w:highlight w:val="none"/>
        </w:rPr>
        <w:t>年初预算数的主要原因是：</w:t>
      </w:r>
      <w:r>
        <w:rPr>
          <w:rFonts w:hint="eastAsia" w:asciiTheme="minorEastAsia" w:hAnsiTheme="minorEastAsia" w:eastAsiaTheme="minorEastAsia"/>
          <w:color w:val="auto"/>
          <w:sz w:val="32"/>
          <w:szCs w:val="32"/>
          <w:highlight w:val="none"/>
          <w:lang w:eastAsia="zh-CN"/>
        </w:rPr>
        <w:t>根据实际情况，增加</w:t>
      </w:r>
      <w:r>
        <w:rPr>
          <w:rFonts w:hint="eastAsia" w:asciiTheme="minorEastAsia" w:hAnsiTheme="minorEastAsia" w:eastAsiaTheme="minorEastAsia"/>
          <w:color w:val="auto"/>
          <w:sz w:val="32"/>
          <w:szCs w:val="32"/>
          <w:highlight w:val="none"/>
          <w:lang w:val="en-US" w:eastAsia="zh-CN"/>
        </w:rPr>
        <w:t>职工基本医疗保险缴费。</w:t>
      </w:r>
    </w:p>
    <w:p>
      <w:pPr>
        <w:pStyle w:val="10"/>
        <w:ind w:firstLine="640" w:firstLineChars="200"/>
        <w:rPr>
          <w:rFonts w:hAnsi="黑体"/>
          <w:b/>
          <w:color w:val="auto"/>
          <w:sz w:val="32"/>
          <w:szCs w:val="32"/>
        </w:rPr>
      </w:pPr>
      <w:r>
        <w:rPr>
          <w:rFonts w:hint="eastAsia" w:hAnsi="黑体"/>
          <w:b/>
          <w:color w:val="auto"/>
          <w:sz w:val="32"/>
          <w:szCs w:val="32"/>
        </w:rPr>
        <w:t>六、一般公共预算财政拨款基本支出决算情况说明</w:t>
      </w:r>
    </w:p>
    <w:p>
      <w:pPr>
        <w:pStyle w:val="10"/>
        <w:ind w:firstLine="640" w:firstLineChars="200"/>
        <w:rPr>
          <w:rFonts w:asciiTheme="minorEastAsia" w:hAnsiTheme="minorEastAsia" w:eastAsiaTheme="minorEastAsia"/>
          <w:i/>
          <w:color w:val="auto"/>
          <w:sz w:val="32"/>
          <w:szCs w:val="32"/>
        </w:rPr>
      </w:pPr>
      <w:r>
        <w:rPr>
          <w:rFonts w:hint="eastAsia" w:asciiTheme="minorEastAsia" w:hAnsiTheme="minorEastAsia" w:eastAsiaTheme="minorEastAsia"/>
          <w:color w:val="auto"/>
          <w:sz w:val="32"/>
          <w:szCs w:val="32"/>
        </w:rPr>
        <w:t>2021年度财政拨款基本支出394.4</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万元，其中：人员经费262.64万元，占基本支出的</w:t>
      </w:r>
      <w:r>
        <w:rPr>
          <w:rFonts w:hint="eastAsia" w:asciiTheme="minorEastAsia" w:hAnsiTheme="minorEastAsia" w:eastAsiaTheme="minorEastAsia"/>
          <w:color w:val="auto"/>
          <w:sz w:val="32"/>
          <w:szCs w:val="32"/>
          <w:lang w:val="en-US" w:eastAsia="zh-CN"/>
        </w:rPr>
        <w:t>66.59</w:t>
      </w:r>
      <w:r>
        <w:rPr>
          <w:rFonts w:hint="eastAsia" w:asciiTheme="minorEastAsia" w:hAnsiTheme="minorEastAsia" w:eastAsiaTheme="minorEastAsia"/>
          <w:color w:val="auto"/>
          <w:sz w:val="32"/>
          <w:szCs w:val="32"/>
        </w:rPr>
        <w:t>%,主要包括基本工资、津贴补贴、奖金、伙食补助费</w:t>
      </w:r>
      <w:r>
        <w:rPr>
          <w:rFonts w:hint="eastAsia" w:asciiTheme="minorEastAsia" w:hAnsiTheme="minorEastAsia" w:eastAsiaTheme="minorEastAsia"/>
          <w:color w:val="auto"/>
          <w:sz w:val="32"/>
          <w:szCs w:val="32"/>
          <w:lang w:eastAsia="zh-CN"/>
        </w:rPr>
        <w:t>、机关事业单位基本养老保险缴费、职工基本医疗保险缴费、其他社会保障缴费、其他工资福利支出、救济费、奖励金、其他对个人和家庭的补助</w:t>
      </w:r>
      <w:r>
        <w:rPr>
          <w:rFonts w:hint="eastAsia" w:asciiTheme="minorEastAsia" w:hAnsiTheme="minorEastAsia" w:eastAsiaTheme="minorEastAsia"/>
          <w:color w:val="auto"/>
          <w:sz w:val="32"/>
          <w:szCs w:val="32"/>
        </w:rPr>
        <w:t>；公用经费131.76万元，占基本支出的</w:t>
      </w:r>
      <w:r>
        <w:rPr>
          <w:rFonts w:hint="eastAsia" w:asciiTheme="minorEastAsia" w:hAnsiTheme="minorEastAsia" w:eastAsiaTheme="minorEastAsia"/>
          <w:color w:val="auto"/>
          <w:sz w:val="32"/>
          <w:szCs w:val="32"/>
          <w:lang w:val="en-US" w:eastAsia="zh-CN"/>
        </w:rPr>
        <w:t>33.41</w:t>
      </w:r>
      <w:r>
        <w:rPr>
          <w:rFonts w:hint="eastAsia" w:asciiTheme="minorEastAsia" w:hAnsiTheme="minorEastAsia" w:eastAsiaTheme="minorEastAsia"/>
          <w:color w:val="auto"/>
          <w:sz w:val="32"/>
          <w:szCs w:val="32"/>
        </w:rPr>
        <w:t>%，主要包括办公费、印刷费、水费、电费</w:t>
      </w:r>
      <w:r>
        <w:rPr>
          <w:rFonts w:hint="eastAsia" w:asciiTheme="minorEastAsia" w:hAnsiTheme="minorEastAsia" w:eastAsiaTheme="minorEastAsia"/>
          <w:color w:val="auto"/>
          <w:sz w:val="32"/>
          <w:szCs w:val="32"/>
          <w:lang w:eastAsia="zh-CN"/>
        </w:rPr>
        <w:t>、邮电费、差旅费、维修（护）费、会议费、培训费、公务接待费、劳务费、委托业务费、工会经费、福利费、公务用车运行维护费、其他交通费用、其他商品和服务支出、办公设备购置</w:t>
      </w:r>
      <w:r>
        <w:rPr>
          <w:rFonts w:hint="eastAsia" w:asciiTheme="minorEastAsia" w:hAnsiTheme="minorEastAsia" w:eastAsiaTheme="minorEastAsia"/>
          <w:color w:val="auto"/>
          <w:sz w:val="32"/>
          <w:szCs w:val="32"/>
        </w:rPr>
        <w:t>。</w:t>
      </w:r>
    </w:p>
    <w:p>
      <w:pPr>
        <w:pStyle w:val="10"/>
        <w:ind w:firstLine="640" w:firstLineChars="200"/>
        <w:rPr>
          <w:rFonts w:hAnsi="黑体"/>
          <w:b/>
          <w:color w:val="auto"/>
          <w:sz w:val="32"/>
          <w:szCs w:val="32"/>
        </w:rPr>
      </w:pPr>
      <w:r>
        <w:rPr>
          <w:rFonts w:hint="eastAsia" w:hAnsi="黑体"/>
          <w:b/>
          <w:color w:val="auto"/>
          <w:sz w:val="32"/>
          <w:szCs w:val="32"/>
        </w:rPr>
        <w:t>七、一般公共预算财政拨款“三公”经费支出决算情况说明</w:t>
      </w:r>
    </w:p>
    <w:p>
      <w:pPr>
        <w:pStyle w:val="10"/>
        <w:ind w:firstLine="640" w:firstLineChars="200"/>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（一）“三公”经费财政拨款支出决算总体情况说明</w:t>
      </w:r>
    </w:p>
    <w:p>
      <w:pPr>
        <w:pStyle w:val="10"/>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2021年度“三公”经费财政拨款支出预算为6.3</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万元，支出决算为4.92万元，完成预算的</w:t>
      </w:r>
      <w:r>
        <w:rPr>
          <w:rFonts w:hint="eastAsia" w:asciiTheme="minorEastAsia" w:hAnsiTheme="minorEastAsia" w:eastAsiaTheme="minorEastAsia"/>
          <w:color w:val="auto"/>
          <w:sz w:val="32"/>
          <w:szCs w:val="32"/>
          <w:lang w:val="en-US" w:eastAsia="zh-CN"/>
        </w:rPr>
        <w:t>78.10</w:t>
      </w:r>
      <w:r>
        <w:rPr>
          <w:rFonts w:hint="eastAsia" w:asciiTheme="minorEastAsia" w:hAnsiTheme="minorEastAsia" w:eastAsiaTheme="minorEastAsia"/>
          <w:color w:val="auto"/>
          <w:sz w:val="32"/>
          <w:szCs w:val="32"/>
        </w:rPr>
        <w:t>%，其中：</w:t>
      </w:r>
    </w:p>
    <w:p>
      <w:pPr>
        <w:pStyle w:val="10"/>
        <w:ind w:firstLine="640" w:firstLineChars="200"/>
        <w:rPr>
          <w:rFonts w:hint="eastAsia"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因公出国（境）费支出预算为0万元，支出决算为0万元，决算数与年初预算数持平，主要原因按预算执行，与上年数持平，主要原因本年度未安排因公出国（境）。</w:t>
      </w:r>
    </w:p>
    <w:p>
      <w:pPr>
        <w:pStyle w:val="10"/>
        <w:ind w:firstLine="640" w:firstLineChars="200"/>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公务接待费支出预算为1.61万元，支出决算为1.25万元，完成预算的</w:t>
      </w:r>
      <w:r>
        <w:rPr>
          <w:rFonts w:hint="eastAsia" w:asciiTheme="minorEastAsia" w:hAnsiTheme="minorEastAsia" w:eastAsiaTheme="minorEastAsia"/>
          <w:color w:val="auto"/>
          <w:sz w:val="32"/>
          <w:szCs w:val="32"/>
          <w:highlight w:val="none"/>
          <w:lang w:val="en-US" w:eastAsia="zh-CN"/>
        </w:rPr>
        <w:t>77.64</w:t>
      </w:r>
      <w:r>
        <w:rPr>
          <w:rFonts w:hint="eastAsia" w:asciiTheme="minorEastAsia" w:hAnsiTheme="minorEastAsia" w:eastAsiaTheme="minorEastAsia"/>
          <w:color w:val="auto"/>
          <w:sz w:val="32"/>
          <w:szCs w:val="32"/>
          <w:highlight w:val="none"/>
        </w:rPr>
        <w:t>%，决算数小于预算数的主要原因是</w:t>
      </w:r>
      <w:r>
        <w:rPr>
          <w:rFonts w:hint="eastAsia" w:asciiTheme="minorEastAsia" w:hAnsiTheme="minorEastAsia" w:eastAsiaTheme="minorEastAsia"/>
          <w:color w:val="auto"/>
          <w:sz w:val="32"/>
          <w:szCs w:val="32"/>
          <w:highlight w:val="none"/>
          <w:lang w:val="en-US" w:eastAsia="zh-CN"/>
        </w:rPr>
        <w:t>厉行节约，严格控制经费开支</w:t>
      </w:r>
      <w:r>
        <w:rPr>
          <w:rFonts w:hint="eastAsia" w:asciiTheme="minorEastAsia" w:hAnsiTheme="minorEastAsia" w:eastAsiaTheme="minorEastAsia"/>
          <w:color w:val="auto"/>
          <w:sz w:val="32"/>
          <w:szCs w:val="32"/>
          <w:highlight w:val="none"/>
        </w:rPr>
        <w:t>，与上年相比增加</w:t>
      </w:r>
      <w:r>
        <w:rPr>
          <w:rFonts w:hint="eastAsia" w:asciiTheme="minorEastAsia" w:hAnsiTheme="minorEastAsia" w:eastAsiaTheme="minorEastAsia"/>
          <w:color w:val="auto"/>
          <w:sz w:val="32"/>
          <w:szCs w:val="32"/>
          <w:highlight w:val="none"/>
          <w:lang w:val="en-US" w:eastAsia="zh-CN"/>
        </w:rPr>
        <w:t>0.89</w:t>
      </w:r>
      <w:r>
        <w:rPr>
          <w:rFonts w:hint="eastAsia" w:asciiTheme="minorEastAsia" w:hAnsiTheme="minorEastAsia" w:eastAsiaTheme="minorEastAsia"/>
          <w:color w:val="auto"/>
          <w:sz w:val="32"/>
          <w:szCs w:val="32"/>
          <w:highlight w:val="none"/>
        </w:rPr>
        <w:t>万元，增长</w:t>
      </w:r>
      <w:r>
        <w:rPr>
          <w:rFonts w:hint="eastAsia" w:asciiTheme="minorEastAsia" w:hAnsiTheme="minorEastAsia" w:eastAsiaTheme="minorEastAsia"/>
          <w:color w:val="auto"/>
          <w:sz w:val="32"/>
          <w:szCs w:val="32"/>
          <w:highlight w:val="none"/>
          <w:lang w:val="en-US" w:eastAsia="zh-CN"/>
        </w:rPr>
        <w:t>247.22</w:t>
      </w:r>
      <w:r>
        <w:rPr>
          <w:rFonts w:hint="eastAsia" w:asciiTheme="minorEastAsia" w:hAnsiTheme="minorEastAsia" w:eastAsiaTheme="minorEastAsia"/>
          <w:color w:val="auto"/>
          <w:sz w:val="32"/>
          <w:szCs w:val="32"/>
          <w:highlight w:val="none"/>
        </w:rPr>
        <w:t>%,增长的主要原因是</w:t>
      </w:r>
      <w:r>
        <w:rPr>
          <w:rFonts w:hint="eastAsia" w:asciiTheme="minorEastAsia" w:hAnsiTheme="minorEastAsia" w:eastAsiaTheme="minorEastAsia"/>
          <w:color w:val="auto"/>
          <w:sz w:val="32"/>
          <w:szCs w:val="32"/>
          <w:highlight w:val="none"/>
          <w:lang w:eastAsia="zh-CN"/>
        </w:rPr>
        <w:t>考察项目产生差旅费、增加业务工作交流</w:t>
      </w:r>
      <w:r>
        <w:rPr>
          <w:rFonts w:hint="eastAsia" w:asciiTheme="minorEastAsia" w:hAnsiTheme="minorEastAsia" w:eastAsiaTheme="minorEastAsia"/>
          <w:color w:val="auto"/>
          <w:sz w:val="32"/>
          <w:szCs w:val="32"/>
          <w:highlight w:val="none"/>
        </w:rPr>
        <w:t>。</w:t>
      </w:r>
    </w:p>
    <w:p>
      <w:pPr>
        <w:pStyle w:val="10"/>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公务用车购置费支出预算为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万元，决算数</w:t>
      </w:r>
      <w:r>
        <w:rPr>
          <w:rFonts w:hint="eastAsia" w:asciiTheme="minorEastAsia" w:hAnsiTheme="minorEastAsia" w:eastAsiaTheme="minorEastAsia"/>
          <w:color w:val="auto"/>
          <w:sz w:val="32"/>
          <w:szCs w:val="32"/>
          <w:lang w:val="en-US" w:eastAsia="zh-CN"/>
        </w:rPr>
        <w:t>等于</w:t>
      </w:r>
      <w:r>
        <w:rPr>
          <w:rFonts w:hint="eastAsia" w:asciiTheme="minorEastAsia" w:hAnsiTheme="minorEastAsia" w:eastAsiaTheme="minorEastAsia"/>
          <w:color w:val="auto"/>
          <w:sz w:val="32"/>
          <w:szCs w:val="32"/>
        </w:rPr>
        <w:t>预算数，与上年</w:t>
      </w:r>
      <w:r>
        <w:rPr>
          <w:rFonts w:hint="eastAsia" w:asciiTheme="minorEastAsia" w:hAnsiTheme="minorEastAsia" w:eastAsiaTheme="minorEastAsia"/>
          <w:color w:val="auto"/>
          <w:sz w:val="32"/>
          <w:szCs w:val="32"/>
          <w:lang w:val="en-US" w:eastAsia="zh-CN"/>
        </w:rPr>
        <w:t>一致，</w:t>
      </w:r>
      <w:r>
        <w:rPr>
          <w:rFonts w:hint="eastAsia" w:asciiTheme="minorEastAsia" w:hAnsiTheme="minorEastAsia" w:eastAsiaTheme="minorEastAsia"/>
          <w:color w:val="auto"/>
          <w:sz w:val="32"/>
          <w:szCs w:val="32"/>
          <w:highlight w:val="none"/>
          <w:lang w:val="en-US" w:eastAsia="zh-CN"/>
        </w:rPr>
        <w:t>主要原因是本单位厉行节俭，严控“三公”经费支出</w:t>
      </w:r>
      <w:r>
        <w:rPr>
          <w:rFonts w:hint="eastAsia" w:asciiTheme="minorEastAsia" w:hAnsiTheme="minorEastAsia" w:eastAsiaTheme="minorEastAsia"/>
          <w:color w:val="auto"/>
          <w:sz w:val="32"/>
          <w:szCs w:val="32"/>
        </w:rPr>
        <w:t>。</w:t>
      </w:r>
    </w:p>
    <w:p>
      <w:pPr>
        <w:pStyle w:val="10"/>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公务用车运行维护费支出预算为4.69万元，支出决算为3.6</w:t>
      </w:r>
      <w:r>
        <w:rPr>
          <w:rFonts w:hint="eastAsia" w:asciiTheme="minorEastAsia" w:hAnsiTheme="minorEastAsia" w:eastAsiaTheme="minorEastAsia"/>
          <w:color w:val="auto"/>
          <w:sz w:val="32"/>
          <w:szCs w:val="32"/>
          <w:lang w:val="en-US" w:eastAsia="zh-CN"/>
        </w:rPr>
        <w:t>8</w:t>
      </w:r>
      <w:r>
        <w:rPr>
          <w:rFonts w:hint="eastAsia" w:asciiTheme="minorEastAsia" w:hAnsiTheme="minorEastAsia" w:eastAsiaTheme="minorEastAsia"/>
          <w:color w:val="auto"/>
          <w:sz w:val="32"/>
          <w:szCs w:val="32"/>
        </w:rPr>
        <w:t>万元，完成预算的</w:t>
      </w:r>
      <w:r>
        <w:rPr>
          <w:rFonts w:hint="eastAsia" w:asciiTheme="minorEastAsia" w:hAnsiTheme="minorEastAsia" w:eastAsiaTheme="minorEastAsia"/>
          <w:color w:val="auto"/>
          <w:sz w:val="32"/>
          <w:szCs w:val="32"/>
          <w:lang w:val="en-US" w:eastAsia="zh-CN"/>
        </w:rPr>
        <w:t>78.25</w:t>
      </w:r>
      <w:r>
        <w:rPr>
          <w:rFonts w:hint="eastAsia" w:asciiTheme="minorEastAsia" w:hAnsiTheme="minorEastAsia" w:eastAsiaTheme="minorEastAsia"/>
          <w:color w:val="auto"/>
          <w:sz w:val="32"/>
          <w:szCs w:val="32"/>
        </w:rPr>
        <w:t>%，决算数小于预算数的主要原因是</w:t>
      </w:r>
      <w:r>
        <w:rPr>
          <w:rFonts w:hint="eastAsia" w:asciiTheme="minorEastAsia" w:hAnsiTheme="minorEastAsia" w:eastAsiaTheme="minorEastAsia"/>
          <w:color w:val="auto"/>
          <w:sz w:val="32"/>
          <w:szCs w:val="32"/>
          <w:lang w:val="en-US" w:eastAsia="zh-CN"/>
        </w:rPr>
        <w:t>厉行节约，严格控制经费开支</w:t>
      </w:r>
      <w:r>
        <w:rPr>
          <w:rFonts w:hint="eastAsia" w:asciiTheme="minorEastAsia" w:hAnsiTheme="minorEastAsia" w:eastAsiaTheme="minorEastAsia"/>
          <w:color w:val="auto"/>
          <w:sz w:val="32"/>
          <w:szCs w:val="32"/>
        </w:rPr>
        <w:t>，与上年相比减少</w:t>
      </w:r>
      <w:r>
        <w:rPr>
          <w:rFonts w:hint="eastAsia" w:asciiTheme="minorEastAsia" w:hAnsiTheme="minorEastAsia" w:eastAsiaTheme="minorEastAsia"/>
          <w:color w:val="auto"/>
          <w:sz w:val="32"/>
          <w:szCs w:val="32"/>
          <w:lang w:val="en-US" w:eastAsia="zh-CN"/>
        </w:rPr>
        <w:t>1.02</w:t>
      </w:r>
      <w:r>
        <w:rPr>
          <w:rFonts w:hint="eastAsia" w:asciiTheme="minorEastAsia" w:hAnsiTheme="minorEastAsia" w:eastAsiaTheme="minorEastAsia"/>
          <w:color w:val="auto"/>
          <w:sz w:val="32"/>
          <w:szCs w:val="32"/>
        </w:rPr>
        <w:t>万元，减少</w:t>
      </w:r>
      <w:r>
        <w:rPr>
          <w:rFonts w:hint="eastAsia" w:asciiTheme="minorEastAsia" w:hAnsiTheme="minorEastAsia" w:eastAsiaTheme="minorEastAsia"/>
          <w:color w:val="auto"/>
          <w:sz w:val="32"/>
          <w:szCs w:val="32"/>
          <w:lang w:val="en-US" w:eastAsia="zh-CN"/>
        </w:rPr>
        <w:t>21.75</w:t>
      </w:r>
      <w:r>
        <w:rPr>
          <w:rFonts w:hint="eastAsia" w:asciiTheme="minorEastAsia" w:hAnsiTheme="minorEastAsia" w:eastAsiaTheme="minorEastAsia"/>
          <w:color w:val="auto"/>
          <w:sz w:val="32"/>
          <w:szCs w:val="32"/>
        </w:rPr>
        <w:t>%,减少的主要原因是</w:t>
      </w:r>
      <w:r>
        <w:rPr>
          <w:rFonts w:hint="eastAsia" w:asciiTheme="minorEastAsia" w:hAnsiTheme="minorEastAsia" w:eastAsiaTheme="minorEastAsia"/>
          <w:color w:val="auto"/>
          <w:sz w:val="32"/>
          <w:szCs w:val="32"/>
          <w:lang w:val="en-US" w:eastAsia="zh-CN"/>
        </w:rPr>
        <w:t>厉行节约，严格控制经费开支</w:t>
      </w:r>
      <w:r>
        <w:rPr>
          <w:rFonts w:hint="eastAsia" w:asciiTheme="minorEastAsia" w:hAnsiTheme="minorEastAsia" w:eastAsiaTheme="minorEastAsia"/>
          <w:color w:val="auto"/>
          <w:sz w:val="32"/>
          <w:szCs w:val="32"/>
        </w:rPr>
        <w:t>。</w:t>
      </w:r>
    </w:p>
    <w:p>
      <w:pPr>
        <w:pStyle w:val="10"/>
        <w:ind w:firstLine="640" w:firstLineChars="200"/>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（二）“三公”经费财政拨款支出决算具体情况说明</w:t>
      </w:r>
    </w:p>
    <w:p>
      <w:pPr>
        <w:pStyle w:val="10"/>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2021年度“三公”经费财政拨款支出决算中，公务接待费支出决算1.25万元，占</w:t>
      </w:r>
      <w:r>
        <w:rPr>
          <w:rFonts w:hint="eastAsia" w:asciiTheme="minorEastAsia" w:hAnsiTheme="minorEastAsia" w:eastAsiaTheme="minorEastAsia"/>
          <w:color w:val="auto"/>
          <w:sz w:val="32"/>
          <w:szCs w:val="32"/>
          <w:lang w:val="en-US" w:eastAsia="zh-CN"/>
        </w:rPr>
        <w:t>25.41</w:t>
      </w:r>
      <w:r>
        <w:rPr>
          <w:rFonts w:hint="eastAsia" w:asciiTheme="minorEastAsia" w:hAnsiTheme="minorEastAsia" w:eastAsiaTheme="minorEastAsia"/>
          <w:color w:val="auto"/>
          <w:sz w:val="32"/>
          <w:szCs w:val="32"/>
        </w:rPr>
        <w:t>%,因公出国（境）费支出决算</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%,公务用车购置费及运行维护费支出决算3.6</w:t>
      </w:r>
      <w:r>
        <w:rPr>
          <w:rFonts w:hint="eastAsia" w:asciiTheme="minorEastAsia" w:hAnsiTheme="minorEastAsia" w:eastAsiaTheme="minorEastAsia"/>
          <w:color w:val="auto"/>
          <w:sz w:val="32"/>
          <w:szCs w:val="32"/>
          <w:lang w:val="en-US" w:eastAsia="zh-CN"/>
        </w:rPr>
        <w:t>8</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74.59</w:t>
      </w:r>
      <w:r>
        <w:rPr>
          <w:rFonts w:hint="eastAsia" w:asciiTheme="minorEastAsia" w:hAnsiTheme="minorEastAsia" w:eastAsiaTheme="minorEastAsia"/>
          <w:color w:val="auto"/>
          <w:sz w:val="32"/>
          <w:szCs w:val="32"/>
        </w:rPr>
        <w:t>%。其中：</w:t>
      </w:r>
    </w:p>
    <w:p>
      <w:pPr>
        <w:pStyle w:val="10"/>
        <w:ind w:firstLine="640" w:firstLineChars="20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1、因公出国（境）费支出决算为0万元，全年安排因公出国（境）团组0个，累计0人次。</w:t>
      </w:r>
    </w:p>
    <w:p>
      <w:pPr>
        <w:pStyle w:val="10"/>
        <w:ind w:firstLine="640" w:firstLineChars="200"/>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2、公务接待费支出决算为1.25万元，全年共接待来访团组</w:t>
      </w:r>
      <w:r>
        <w:rPr>
          <w:rFonts w:hint="eastAsia" w:asciiTheme="minorEastAsia" w:hAnsiTheme="minorEastAsia" w:eastAsiaTheme="minorEastAsia"/>
          <w:color w:val="auto"/>
          <w:sz w:val="32"/>
          <w:szCs w:val="32"/>
          <w:highlight w:val="none"/>
          <w:lang w:val="en-US" w:eastAsia="zh-CN"/>
        </w:rPr>
        <w:t>22</w:t>
      </w:r>
      <w:r>
        <w:rPr>
          <w:rFonts w:hint="eastAsia" w:asciiTheme="minorEastAsia" w:hAnsiTheme="minorEastAsia" w:eastAsiaTheme="minorEastAsia"/>
          <w:color w:val="auto"/>
          <w:sz w:val="32"/>
          <w:szCs w:val="32"/>
          <w:highlight w:val="none"/>
        </w:rPr>
        <w:t>个、来宾</w:t>
      </w:r>
      <w:r>
        <w:rPr>
          <w:rFonts w:hint="eastAsia" w:asciiTheme="minorEastAsia" w:hAnsiTheme="minorEastAsia" w:eastAsiaTheme="minorEastAsia"/>
          <w:color w:val="auto"/>
          <w:sz w:val="32"/>
          <w:szCs w:val="32"/>
          <w:highlight w:val="none"/>
          <w:lang w:val="en-US" w:eastAsia="zh-CN"/>
        </w:rPr>
        <w:t>129</w:t>
      </w:r>
      <w:r>
        <w:rPr>
          <w:rFonts w:hint="eastAsia" w:asciiTheme="minorEastAsia" w:hAnsiTheme="minorEastAsia" w:eastAsiaTheme="minorEastAsia"/>
          <w:color w:val="auto"/>
          <w:sz w:val="32"/>
          <w:szCs w:val="32"/>
          <w:highlight w:val="none"/>
        </w:rPr>
        <w:t>人次，主要是</w:t>
      </w:r>
      <w:r>
        <w:rPr>
          <w:rFonts w:hint="eastAsia" w:asciiTheme="minorEastAsia" w:hAnsiTheme="minorEastAsia" w:eastAsiaTheme="minorEastAsia"/>
          <w:color w:val="auto"/>
          <w:sz w:val="32"/>
          <w:szCs w:val="32"/>
          <w:highlight w:val="none"/>
          <w:lang w:val="en-US" w:eastAsia="zh-CN"/>
        </w:rPr>
        <w:t>省督查工作、县市区对接工作</w:t>
      </w:r>
      <w:r>
        <w:rPr>
          <w:rFonts w:hint="eastAsia" w:asciiTheme="minorEastAsia" w:hAnsiTheme="minorEastAsia" w:eastAsiaTheme="minorEastAsia"/>
          <w:color w:val="auto"/>
          <w:sz w:val="32"/>
          <w:szCs w:val="32"/>
          <w:highlight w:val="none"/>
        </w:rPr>
        <w:t>发生的接待支出。</w:t>
      </w:r>
    </w:p>
    <w:p>
      <w:pPr>
        <w:ind w:firstLine="640" w:firstLineChars="200"/>
        <w:rPr>
          <w:rFonts w:cs="黑体" w:asciiTheme="minorEastAsia" w:hAnsiTheme="minorEastAsia"/>
          <w:color w:val="auto"/>
          <w:kern w:val="0"/>
          <w:sz w:val="32"/>
          <w:szCs w:val="32"/>
        </w:rPr>
      </w:pPr>
      <w:r>
        <w:rPr>
          <w:rFonts w:hint="eastAsia" w:asciiTheme="minorEastAsia" w:hAnsiTheme="minorEastAsia"/>
          <w:color w:val="auto"/>
          <w:sz w:val="32"/>
          <w:szCs w:val="32"/>
        </w:rPr>
        <w:t>3、公务用车购置费及运行维护费支出决算为3.6</w:t>
      </w:r>
      <w:r>
        <w:rPr>
          <w:rFonts w:hint="eastAsia" w:asciiTheme="minorEastAsia" w:hAnsiTheme="minorEastAsia"/>
          <w:color w:val="auto"/>
          <w:sz w:val="32"/>
          <w:szCs w:val="32"/>
          <w:lang w:val="en-US" w:eastAsia="zh-CN"/>
        </w:rPr>
        <w:t>8</w:t>
      </w:r>
      <w:r>
        <w:rPr>
          <w:rFonts w:hint="eastAsia" w:asciiTheme="minorEastAsia" w:hAnsiTheme="minorEastAsia"/>
          <w:color w:val="auto"/>
          <w:sz w:val="32"/>
          <w:szCs w:val="32"/>
        </w:rPr>
        <w:t>万元，其中：公务用车购置费</w:t>
      </w:r>
      <w:r>
        <w:rPr>
          <w:rFonts w:hint="eastAsia" w:asciiTheme="minorEastAsia" w:hAnsiTheme="minorEastAsia"/>
          <w:color w:val="auto"/>
          <w:sz w:val="32"/>
          <w:szCs w:val="32"/>
          <w:lang w:val="en-US" w:eastAsia="zh-CN"/>
        </w:rPr>
        <w:t>0</w:t>
      </w:r>
      <w:r>
        <w:rPr>
          <w:rFonts w:hint="eastAsia" w:asciiTheme="minorEastAsia" w:hAnsiTheme="minorEastAsia"/>
          <w:color w:val="auto"/>
          <w:sz w:val="32"/>
          <w:szCs w:val="32"/>
        </w:rPr>
        <w:t>万元，</w:t>
      </w:r>
      <w:r>
        <w:rPr>
          <w:rFonts w:hint="eastAsia" w:asciiTheme="minorEastAsia" w:hAnsiTheme="minorEastAsia"/>
          <w:color w:val="auto"/>
          <w:sz w:val="32"/>
          <w:szCs w:val="32"/>
          <w:lang w:val="en-US" w:eastAsia="zh-CN"/>
        </w:rPr>
        <w:t>我单位未</w:t>
      </w:r>
      <w:r>
        <w:rPr>
          <w:rFonts w:hint="eastAsia" w:asciiTheme="minorEastAsia" w:hAnsiTheme="minorEastAsia"/>
          <w:color w:val="auto"/>
          <w:sz w:val="32"/>
          <w:szCs w:val="32"/>
        </w:rPr>
        <w:t>更新公务用车。公务用车运行维护费3.6</w:t>
      </w:r>
      <w:r>
        <w:rPr>
          <w:rFonts w:hint="eastAsia" w:asciiTheme="minorEastAsia" w:hAnsiTheme="minorEastAsia"/>
          <w:color w:val="auto"/>
          <w:sz w:val="32"/>
          <w:szCs w:val="32"/>
          <w:lang w:val="en-US" w:eastAsia="zh-CN"/>
        </w:rPr>
        <w:t>8</w:t>
      </w:r>
      <w:r>
        <w:rPr>
          <w:rFonts w:hint="eastAsia" w:asciiTheme="minorEastAsia" w:hAnsiTheme="minorEastAsia"/>
          <w:color w:val="auto"/>
          <w:sz w:val="32"/>
          <w:szCs w:val="32"/>
        </w:rPr>
        <w:t>万元，主要是</w:t>
      </w:r>
      <w:r>
        <w:rPr>
          <w:rFonts w:hint="eastAsia" w:asciiTheme="minorEastAsia" w:hAnsiTheme="minorEastAsia"/>
          <w:color w:val="auto"/>
          <w:sz w:val="32"/>
          <w:szCs w:val="32"/>
          <w:lang w:val="en-US" w:eastAsia="zh-CN"/>
        </w:rPr>
        <w:t>车辆燃油费、过路费、保险费</w:t>
      </w:r>
      <w:r>
        <w:rPr>
          <w:rFonts w:hint="eastAsia" w:asciiTheme="minorEastAsia" w:hAnsiTheme="minorEastAsia"/>
          <w:color w:val="auto"/>
          <w:sz w:val="32"/>
          <w:szCs w:val="32"/>
        </w:rPr>
        <w:t>支出，截止2021年12月31日，我单位开支财政拨款的公务用车保有量为</w:t>
      </w:r>
      <w:r>
        <w:rPr>
          <w:rFonts w:hint="eastAsia" w:asciiTheme="minorEastAsia" w:hAnsiTheme="minorEastAsia"/>
          <w:color w:val="auto"/>
          <w:sz w:val="32"/>
          <w:szCs w:val="32"/>
          <w:lang w:val="en-US" w:eastAsia="zh-CN"/>
        </w:rPr>
        <w:t>2</w:t>
      </w:r>
      <w:r>
        <w:rPr>
          <w:rFonts w:hint="eastAsia" w:asciiTheme="minorEastAsia" w:hAnsiTheme="minorEastAsia"/>
          <w:color w:val="auto"/>
          <w:sz w:val="32"/>
          <w:szCs w:val="32"/>
        </w:rPr>
        <w:t>辆。</w:t>
      </w:r>
    </w:p>
    <w:p>
      <w:pPr>
        <w:pStyle w:val="10"/>
        <w:ind w:firstLine="640" w:firstLineChars="200"/>
        <w:rPr>
          <w:rFonts w:hint="eastAsia" w:hAnsi="黑体" w:eastAsia="黑体"/>
          <w:b/>
          <w:color w:val="auto"/>
          <w:sz w:val="32"/>
          <w:szCs w:val="32"/>
          <w:lang w:val="en-US" w:eastAsia="zh-CN"/>
        </w:rPr>
      </w:pPr>
      <w:r>
        <w:rPr>
          <w:rFonts w:hint="eastAsia" w:hAnsi="黑体"/>
          <w:b/>
          <w:color w:val="auto"/>
          <w:sz w:val="32"/>
          <w:szCs w:val="32"/>
        </w:rPr>
        <w:t>八、政府性基金预算收入支出决算情况</w:t>
      </w:r>
      <w:r>
        <w:rPr>
          <w:rFonts w:hint="eastAsia" w:hAnsi="黑体"/>
          <w:b/>
          <w:color w:val="auto"/>
          <w:sz w:val="32"/>
          <w:szCs w:val="32"/>
          <w:lang w:val="en-US" w:eastAsia="zh-CN"/>
        </w:rPr>
        <w:t>说明</w:t>
      </w:r>
    </w:p>
    <w:p>
      <w:pPr>
        <w:pStyle w:val="10"/>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2021年度政府性基金预算财政拨款收入</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万元；年初结转和结余</w:t>
      </w:r>
      <w:r>
        <w:rPr>
          <w:rFonts w:hint="eastAsia" w:asciiTheme="minorEastAsia" w:hAnsiTheme="minorEastAsia" w:eastAsiaTheme="minorEastAsia"/>
          <w:color w:val="auto"/>
          <w:sz w:val="32"/>
          <w:szCs w:val="32"/>
          <w:lang w:val="en-US" w:eastAsia="zh-CN"/>
        </w:rPr>
        <w:t>32.9</w:t>
      </w:r>
      <w:r>
        <w:rPr>
          <w:rFonts w:hint="eastAsia" w:asciiTheme="minorEastAsia" w:hAnsiTheme="minorEastAsia" w:eastAsiaTheme="minorEastAsia"/>
          <w:color w:val="auto"/>
          <w:sz w:val="32"/>
          <w:szCs w:val="32"/>
        </w:rPr>
        <w:t>万元；支出32.9万元，其中基本支出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万元，项目支出32.9万元；年末结转和结余</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w:t>
      </w:r>
    </w:p>
    <w:p>
      <w:pPr>
        <w:pStyle w:val="10"/>
        <w:ind w:firstLine="640" w:firstLineChars="200"/>
        <w:rPr>
          <w:rFonts w:hint="eastAsia" w:hAnsi="黑体" w:eastAsia="黑体"/>
          <w:b/>
          <w:color w:val="auto"/>
          <w:sz w:val="32"/>
          <w:szCs w:val="32"/>
          <w:lang w:val="en-US" w:eastAsia="zh-CN"/>
        </w:rPr>
      </w:pPr>
      <w:r>
        <w:rPr>
          <w:rFonts w:hint="eastAsia" w:hAnsi="黑体"/>
          <w:b/>
          <w:color w:val="auto"/>
          <w:sz w:val="32"/>
          <w:szCs w:val="32"/>
          <w:lang w:val="en-US" w:eastAsia="zh-CN"/>
        </w:rPr>
        <w:t>九</w:t>
      </w:r>
      <w:r>
        <w:rPr>
          <w:rFonts w:hint="eastAsia" w:hAnsi="黑体"/>
          <w:b/>
          <w:color w:val="auto"/>
          <w:sz w:val="32"/>
          <w:szCs w:val="32"/>
        </w:rPr>
        <w:t>、国有资本经营预算支出决算情况</w:t>
      </w:r>
      <w:r>
        <w:rPr>
          <w:rFonts w:hint="eastAsia" w:hAnsi="黑体"/>
          <w:b/>
          <w:color w:val="auto"/>
          <w:sz w:val="32"/>
          <w:szCs w:val="32"/>
          <w:lang w:val="en-US" w:eastAsia="zh-CN"/>
        </w:rPr>
        <w:t>说明</w:t>
      </w:r>
    </w:p>
    <w:p>
      <w:pPr>
        <w:pStyle w:val="10"/>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2021年度本单位无国有资本经营预算财政拨款支出</w:t>
      </w:r>
    </w:p>
    <w:p>
      <w:pPr>
        <w:pStyle w:val="10"/>
        <w:ind w:firstLine="640" w:firstLineChars="200"/>
        <w:rPr>
          <w:rFonts w:hAnsi="黑体"/>
          <w:b/>
          <w:color w:val="auto"/>
          <w:sz w:val="32"/>
          <w:szCs w:val="32"/>
        </w:rPr>
      </w:pPr>
      <w:r>
        <w:rPr>
          <w:rFonts w:hint="eastAsia" w:hAnsi="黑体"/>
          <w:b/>
          <w:color w:val="auto"/>
          <w:sz w:val="32"/>
          <w:szCs w:val="32"/>
          <w:lang w:val="en-US" w:eastAsia="zh-CN"/>
        </w:rPr>
        <w:t>十</w:t>
      </w:r>
      <w:r>
        <w:rPr>
          <w:rFonts w:hint="eastAsia" w:hAnsi="黑体"/>
          <w:b/>
          <w:color w:val="auto"/>
          <w:sz w:val="32"/>
          <w:szCs w:val="32"/>
        </w:rPr>
        <w:t>、</w:t>
      </w:r>
      <w:r>
        <w:rPr>
          <w:rFonts w:hint="eastAsia" w:hAnsi="黑体"/>
          <w:b/>
          <w:color w:val="auto"/>
          <w:sz w:val="32"/>
          <w:szCs w:val="32"/>
          <w:lang w:val="en-US" w:eastAsia="zh-CN"/>
        </w:rPr>
        <w:t>关于</w:t>
      </w:r>
      <w:r>
        <w:rPr>
          <w:rFonts w:hint="eastAsia" w:hAnsi="黑体"/>
          <w:b/>
          <w:color w:val="auto"/>
          <w:sz w:val="32"/>
          <w:szCs w:val="32"/>
        </w:rPr>
        <w:t>机关运行经费支出说明</w:t>
      </w:r>
    </w:p>
    <w:p>
      <w:pPr>
        <w:pStyle w:val="10"/>
        <w:ind w:firstLine="640" w:firstLineChars="200"/>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本部门2021年度机关运行经费支出131.76万元，比上年决算数增加</w:t>
      </w:r>
      <w:r>
        <w:rPr>
          <w:rFonts w:hint="eastAsia" w:asciiTheme="minorEastAsia" w:hAnsiTheme="minorEastAsia" w:eastAsiaTheme="minorEastAsia"/>
          <w:color w:val="auto"/>
          <w:sz w:val="32"/>
          <w:szCs w:val="32"/>
          <w:highlight w:val="none"/>
          <w:lang w:val="en-US" w:eastAsia="zh-CN"/>
        </w:rPr>
        <w:t>32.20</w:t>
      </w:r>
      <w:r>
        <w:rPr>
          <w:rFonts w:hint="eastAsia" w:asciiTheme="minorEastAsia" w:hAnsiTheme="minorEastAsia" w:eastAsiaTheme="minorEastAsia"/>
          <w:color w:val="auto"/>
          <w:sz w:val="32"/>
          <w:szCs w:val="32"/>
          <w:highlight w:val="none"/>
        </w:rPr>
        <w:t>万元，增长</w:t>
      </w:r>
      <w:r>
        <w:rPr>
          <w:rFonts w:hint="eastAsia" w:asciiTheme="minorEastAsia" w:hAnsiTheme="minorEastAsia" w:eastAsiaTheme="minorEastAsia"/>
          <w:color w:val="auto"/>
          <w:sz w:val="32"/>
          <w:szCs w:val="32"/>
          <w:highlight w:val="none"/>
          <w:lang w:val="en-US" w:eastAsia="zh-CN"/>
        </w:rPr>
        <w:t>32.34</w:t>
      </w:r>
      <w:r>
        <w:rPr>
          <w:rFonts w:hint="eastAsia" w:asciiTheme="minorEastAsia" w:hAnsiTheme="minorEastAsia" w:eastAsiaTheme="minorEastAsia"/>
          <w:color w:val="auto"/>
          <w:sz w:val="32"/>
          <w:szCs w:val="32"/>
          <w:highlight w:val="none"/>
        </w:rPr>
        <w:t>%。主要原因是：</w:t>
      </w:r>
      <w:r>
        <w:rPr>
          <w:rFonts w:hint="eastAsia" w:asciiTheme="minorEastAsia" w:hAnsiTheme="minorEastAsia" w:eastAsiaTheme="minorEastAsia"/>
          <w:color w:val="auto"/>
          <w:sz w:val="32"/>
          <w:szCs w:val="32"/>
          <w:highlight w:val="none"/>
          <w:lang w:val="en-US" w:eastAsia="zh-CN"/>
        </w:rPr>
        <w:t>为开展业务工作增加专项经费支出</w:t>
      </w:r>
      <w:r>
        <w:rPr>
          <w:rFonts w:hint="eastAsia" w:asciiTheme="minorEastAsia" w:hAnsiTheme="minorEastAsia" w:eastAsiaTheme="minorEastAsia"/>
          <w:color w:val="auto"/>
          <w:sz w:val="32"/>
          <w:szCs w:val="32"/>
          <w:highlight w:val="none"/>
        </w:rPr>
        <w:t>。</w:t>
      </w:r>
    </w:p>
    <w:p>
      <w:pPr>
        <w:pStyle w:val="10"/>
        <w:ind w:firstLine="640" w:firstLineChars="200"/>
        <w:rPr>
          <w:rFonts w:hAnsi="黑体"/>
          <w:b/>
          <w:color w:val="auto"/>
          <w:sz w:val="32"/>
          <w:szCs w:val="32"/>
        </w:rPr>
      </w:pPr>
      <w:r>
        <w:rPr>
          <w:rFonts w:hint="eastAsia" w:hAnsi="黑体"/>
          <w:b/>
          <w:color w:val="auto"/>
          <w:sz w:val="32"/>
          <w:szCs w:val="32"/>
        </w:rPr>
        <w:t>十</w:t>
      </w:r>
      <w:r>
        <w:rPr>
          <w:rFonts w:hint="eastAsia" w:hAnsi="黑体"/>
          <w:b/>
          <w:color w:val="auto"/>
          <w:sz w:val="32"/>
          <w:szCs w:val="32"/>
          <w:lang w:val="en-US" w:eastAsia="zh-CN"/>
        </w:rPr>
        <w:t>一</w:t>
      </w:r>
      <w:r>
        <w:rPr>
          <w:rFonts w:hint="eastAsia" w:hAnsi="黑体"/>
          <w:b/>
          <w:color w:val="auto"/>
          <w:sz w:val="32"/>
          <w:szCs w:val="32"/>
        </w:rPr>
        <w:t>、一般性支出情况说明</w:t>
      </w:r>
    </w:p>
    <w:p>
      <w:pPr>
        <w:pStyle w:val="10"/>
        <w:ind w:firstLine="640" w:firstLineChars="200"/>
        <w:rPr>
          <w:rFonts w:hint="eastAsia"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2021年本部门开支会议费</w:t>
      </w:r>
      <w:r>
        <w:rPr>
          <w:rFonts w:hint="eastAsia" w:asciiTheme="minorEastAsia" w:hAnsiTheme="minorEastAsia" w:eastAsiaTheme="minorEastAsia"/>
          <w:color w:val="auto"/>
          <w:sz w:val="32"/>
          <w:szCs w:val="32"/>
          <w:highlight w:val="none"/>
          <w:lang w:val="en-US" w:eastAsia="zh-CN"/>
        </w:rPr>
        <w:t>0.80</w:t>
      </w:r>
      <w:r>
        <w:rPr>
          <w:rFonts w:hint="eastAsia" w:asciiTheme="minorEastAsia" w:hAnsiTheme="minorEastAsia" w:eastAsiaTheme="minorEastAsia"/>
          <w:color w:val="auto"/>
          <w:sz w:val="32"/>
          <w:szCs w:val="32"/>
          <w:highlight w:val="none"/>
        </w:rPr>
        <w:t>万元，用于召开</w:t>
      </w:r>
      <w:r>
        <w:rPr>
          <w:rFonts w:hint="eastAsia" w:asciiTheme="minorEastAsia" w:hAnsiTheme="minorEastAsia" w:eastAsiaTheme="minorEastAsia"/>
          <w:color w:val="auto"/>
          <w:sz w:val="32"/>
          <w:szCs w:val="32"/>
          <w:highlight w:val="none"/>
          <w:lang w:val="en-US" w:eastAsia="zh-CN"/>
        </w:rPr>
        <w:t>怀化市残联第五届主席团第二次</w:t>
      </w:r>
      <w:r>
        <w:rPr>
          <w:rFonts w:hint="eastAsia" w:asciiTheme="minorEastAsia" w:hAnsiTheme="minorEastAsia" w:eastAsiaTheme="minorEastAsia"/>
          <w:color w:val="auto"/>
          <w:sz w:val="32"/>
          <w:szCs w:val="32"/>
          <w:highlight w:val="none"/>
        </w:rPr>
        <w:t>会议，人数</w:t>
      </w:r>
      <w:r>
        <w:rPr>
          <w:rFonts w:hint="eastAsia" w:asciiTheme="minorEastAsia" w:hAnsiTheme="minorEastAsia" w:eastAsiaTheme="minorEastAsia"/>
          <w:color w:val="auto"/>
          <w:sz w:val="32"/>
          <w:szCs w:val="32"/>
          <w:highlight w:val="none"/>
          <w:lang w:val="en-US" w:eastAsia="zh-CN"/>
        </w:rPr>
        <w:t>51</w:t>
      </w:r>
      <w:r>
        <w:rPr>
          <w:rFonts w:hint="eastAsia" w:asciiTheme="minorEastAsia" w:hAnsiTheme="minorEastAsia" w:eastAsiaTheme="minorEastAsia"/>
          <w:color w:val="auto"/>
          <w:sz w:val="32"/>
          <w:szCs w:val="32"/>
          <w:highlight w:val="none"/>
        </w:rPr>
        <w:t>人，内容为</w:t>
      </w:r>
      <w:r>
        <w:rPr>
          <w:rFonts w:hint="eastAsia" w:asciiTheme="minorEastAsia" w:hAnsiTheme="minorEastAsia" w:eastAsiaTheme="minorEastAsia"/>
          <w:color w:val="auto"/>
          <w:sz w:val="32"/>
          <w:szCs w:val="32"/>
          <w:highlight w:val="none"/>
          <w:lang w:val="en-US" w:eastAsia="zh-CN"/>
        </w:rPr>
        <w:t>审议市残联执行理事会工作报告，调整市残联主席团副主席、委员，推举执行理事会副理事长，主席团主席作重要讲话。</w:t>
      </w:r>
    </w:p>
    <w:p>
      <w:pPr>
        <w:pStyle w:val="10"/>
        <w:ind w:firstLine="640" w:firstLineChars="200"/>
        <w:rPr>
          <w:rFonts w:hint="default" w:asciiTheme="minorEastAsia" w:hAnsiTheme="minorEastAsia" w:eastAsiaTheme="minorEastAsia"/>
          <w:color w:val="auto"/>
          <w:sz w:val="32"/>
          <w:szCs w:val="32"/>
          <w:highlight w:val="none"/>
          <w:lang w:val="en-US" w:eastAsia="zh-CN"/>
        </w:rPr>
      </w:pPr>
      <w:r>
        <w:rPr>
          <w:rFonts w:hint="eastAsia" w:asciiTheme="minorEastAsia" w:hAnsiTheme="minorEastAsia" w:eastAsiaTheme="minorEastAsia"/>
          <w:color w:val="auto"/>
          <w:sz w:val="32"/>
          <w:szCs w:val="32"/>
          <w:highlight w:val="none"/>
        </w:rPr>
        <w:t>开支会议费</w:t>
      </w:r>
      <w:r>
        <w:rPr>
          <w:rFonts w:hint="eastAsia" w:asciiTheme="minorEastAsia" w:hAnsiTheme="minorEastAsia" w:eastAsiaTheme="minorEastAsia"/>
          <w:color w:val="auto"/>
          <w:sz w:val="32"/>
          <w:szCs w:val="32"/>
          <w:highlight w:val="none"/>
          <w:lang w:val="en-US" w:eastAsia="zh-CN"/>
        </w:rPr>
        <w:t>1.65</w:t>
      </w:r>
      <w:r>
        <w:rPr>
          <w:rFonts w:hint="eastAsia" w:asciiTheme="minorEastAsia" w:hAnsiTheme="minorEastAsia" w:eastAsiaTheme="minorEastAsia"/>
          <w:color w:val="auto"/>
          <w:sz w:val="32"/>
          <w:szCs w:val="32"/>
          <w:highlight w:val="none"/>
        </w:rPr>
        <w:t>万元</w:t>
      </w:r>
      <w:r>
        <w:rPr>
          <w:rFonts w:hint="eastAsia" w:asciiTheme="minorEastAsia" w:hAnsiTheme="minorEastAsia" w:eastAsiaTheme="minorEastAsia"/>
          <w:color w:val="auto"/>
          <w:sz w:val="32"/>
          <w:szCs w:val="32"/>
          <w:highlight w:val="none"/>
          <w:lang w:eastAsia="zh-CN"/>
        </w:rPr>
        <w:t>，</w:t>
      </w:r>
      <w:r>
        <w:rPr>
          <w:rFonts w:hint="eastAsia" w:asciiTheme="minorEastAsia" w:hAnsiTheme="minorEastAsia" w:eastAsiaTheme="minorEastAsia"/>
          <w:color w:val="auto"/>
          <w:sz w:val="32"/>
          <w:szCs w:val="32"/>
          <w:highlight w:val="none"/>
          <w:lang w:val="en-US" w:eastAsia="zh-CN"/>
        </w:rPr>
        <w:t>用于召开2021年全市残联系统工作会议暨党风廉政建设工作会议，人数52人，内容为各部室负责人就2021年残联业务工作进行讲解安排，市残联分管领导进行强调部署；各县市区残联交流讨论；市纪委监委派驻市民政局纪检组组长陈为同志讲话；市残联党组书记、理事长曾云同志讲话。</w:t>
      </w:r>
    </w:p>
    <w:p>
      <w:pPr>
        <w:pStyle w:val="10"/>
        <w:ind w:firstLine="640" w:firstLineChars="200"/>
        <w:rPr>
          <w:rFonts w:hint="eastAsia" w:asciiTheme="minorEastAsia" w:hAnsiTheme="minorEastAsia" w:eastAsiaTheme="minorEastAsia"/>
          <w:color w:val="auto"/>
          <w:sz w:val="32"/>
          <w:szCs w:val="32"/>
          <w:highlight w:val="none"/>
          <w:lang w:eastAsia="zh-CN"/>
        </w:rPr>
      </w:pPr>
      <w:r>
        <w:rPr>
          <w:rFonts w:hint="eastAsia" w:asciiTheme="minorEastAsia" w:hAnsiTheme="minorEastAsia" w:eastAsiaTheme="minorEastAsia"/>
          <w:color w:val="auto"/>
          <w:sz w:val="32"/>
          <w:szCs w:val="32"/>
          <w:highlight w:val="none"/>
        </w:rPr>
        <w:t>开支培训费</w:t>
      </w:r>
      <w:r>
        <w:rPr>
          <w:rFonts w:hint="eastAsia" w:asciiTheme="minorEastAsia" w:hAnsiTheme="minorEastAsia" w:eastAsiaTheme="minorEastAsia"/>
          <w:color w:val="auto"/>
          <w:sz w:val="32"/>
          <w:szCs w:val="32"/>
          <w:highlight w:val="none"/>
          <w:lang w:val="en-US" w:eastAsia="zh-CN"/>
        </w:rPr>
        <w:t>1.45</w:t>
      </w:r>
      <w:r>
        <w:rPr>
          <w:rFonts w:hint="eastAsia" w:asciiTheme="minorEastAsia" w:hAnsiTheme="minorEastAsia" w:eastAsiaTheme="minorEastAsia"/>
          <w:color w:val="auto"/>
          <w:sz w:val="32"/>
          <w:szCs w:val="32"/>
          <w:highlight w:val="none"/>
        </w:rPr>
        <w:t>万元，用于开展</w:t>
      </w:r>
      <w:r>
        <w:rPr>
          <w:rFonts w:hint="eastAsia" w:asciiTheme="minorEastAsia" w:hAnsiTheme="minorEastAsia" w:eastAsiaTheme="minorEastAsia"/>
          <w:color w:val="auto"/>
          <w:sz w:val="32"/>
          <w:szCs w:val="32"/>
          <w:highlight w:val="none"/>
          <w:lang w:val="en-US" w:eastAsia="zh-CN"/>
        </w:rPr>
        <w:t>2021年全市残联系统教育就业工作及残疾人电商创业孵化</w:t>
      </w:r>
      <w:r>
        <w:rPr>
          <w:rFonts w:hint="eastAsia" w:asciiTheme="minorEastAsia" w:hAnsiTheme="minorEastAsia" w:eastAsiaTheme="minorEastAsia"/>
          <w:color w:val="auto"/>
          <w:sz w:val="32"/>
          <w:szCs w:val="32"/>
          <w:highlight w:val="none"/>
        </w:rPr>
        <w:t>培训，人数</w:t>
      </w:r>
      <w:r>
        <w:rPr>
          <w:rFonts w:hint="eastAsia" w:asciiTheme="minorEastAsia" w:hAnsiTheme="minorEastAsia" w:eastAsiaTheme="minorEastAsia"/>
          <w:color w:val="auto"/>
          <w:sz w:val="32"/>
          <w:szCs w:val="32"/>
          <w:highlight w:val="none"/>
          <w:lang w:val="en-US" w:eastAsia="zh-CN"/>
        </w:rPr>
        <w:t>54</w:t>
      </w:r>
      <w:r>
        <w:rPr>
          <w:rFonts w:hint="eastAsia" w:asciiTheme="minorEastAsia" w:hAnsiTheme="minorEastAsia" w:eastAsiaTheme="minorEastAsia"/>
          <w:color w:val="auto"/>
          <w:sz w:val="32"/>
          <w:szCs w:val="32"/>
          <w:highlight w:val="none"/>
        </w:rPr>
        <w:t>人，内容为</w:t>
      </w:r>
      <w:r>
        <w:rPr>
          <w:rFonts w:hint="eastAsia" w:asciiTheme="minorEastAsia" w:hAnsiTheme="minorEastAsia" w:eastAsiaTheme="minorEastAsia"/>
          <w:color w:val="auto"/>
          <w:sz w:val="32"/>
          <w:szCs w:val="32"/>
          <w:highlight w:val="none"/>
          <w:lang w:val="en-US" w:eastAsia="zh-CN"/>
        </w:rPr>
        <w:t>全市残联系统教育就业工作及残疾人电商创业孵化</w:t>
      </w:r>
      <w:r>
        <w:rPr>
          <w:rFonts w:hint="eastAsia" w:asciiTheme="minorEastAsia" w:hAnsiTheme="minorEastAsia" w:eastAsiaTheme="minorEastAsia"/>
          <w:color w:val="auto"/>
          <w:sz w:val="32"/>
          <w:szCs w:val="32"/>
          <w:highlight w:val="none"/>
        </w:rPr>
        <w:t>培训</w:t>
      </w:r>
      <w:r>
        <w:rPr>
          <w:rFonts w:hint="eastAsia" w:asciiTheme="minorEastAsia" w:hAnsiTheme="minorEastAsia" w:eastAsiaTheme="minorEastAsia"/>
          <w:color w:val="auto"/>
          <w:sz w:val="32"/>
          <w:szCs w:val="32"/>
          <w:highlight w:val="none"/>
          <w:lang w:eastAsia="zh-CN"/>
        </w:rPr>
        <w:t>。</w:t>
      </w:r>
    </w:p>
    <w:p>
      <w:pPr>
        <w:pStyle w:val="10"/>
        <w:ind w:firstLine="640" w:firstLineChars="200"/>
        <w:rPr>
          <w:rFonts w:hint="eastAsia"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开支培训费</w:t>
      </w:r>
      <w:r>
        <w:rPr>
          <w:rFonts w:hint="eastAsia" w:asciiTheme="minorEastAsia" w:hAnsiTheme="minorEastAsia" w:eastAsiaTheme="minorEastAsia"/>
          <w:color w:val="auto"/>
          <w:sz w:val="32"/>
          <w:szCs w:val="32"/>
          <w:highlight w:val="none"/>
          <w:lang w:val="en-US" w:eastAsia="zh-CN"/>
        </w:rPr>
        <w:t>5</w:t>
      </w:r>
      <w:r>
        <w:rPr>
          <w:rFonts w:hint="eastAsia" w:asciiTheme="minorEastAsia" w:hAnsiTheme="minorEastAsia" w:eastAsiaTheme="minorEastAsia"/>
          <w:color w:val="auto"/>
          <w:sz w:val="32"/>
          <w:szCs w:val="32"/>
          <w:highlight w:val="none"/>
        </w:rPr>
        <w:t>万元，用于</w:t>
      </w:r>
      <w:r>
        <w:rPr>
          <w:rFonts w:hint="eastAsia" w:asciiTheme="minorEastAsia" w:hAnsiTheme="minorEastAsia" w:eastAsiaTheme="minorEastAsia"/>
          <w:color w:val="auto"/>
          <w:sz w:val="32"/>
          <w:szCs w:val="32"/>
          <w:highlight w:val="none"/>
          <w:lang w:val="en-US" w:eastAsia="zh-CN"/>
        </w:rPr>
        <w:t>举办残疾人托养机构从业人员</w:t>
      </w:r>
      <w:r>
        <w:rPr>
          <w:rFonts w:hint="eastAsia" w:asciiTheme="minorEastAsia" w:hAnsiTheme="minorEastAsia" w:eastAsiaTheme="minorEastAsia"/>
          <w:color w:val="auto"/>
          <w:sz w:val="32"/>
          <w:szCs w:val="32"/>
          <w:highlight w:val="none"/>
        </w:rPr>
        <w:t>培训，人数</w:t>
      </w:r>
      <w:r>
        <w:rPr>
          <w:rFonts w:hint="eastAsia" w:asciiTheme="minorEastAsia" w:hAnsiTheme="minorEastAsia" w:eastAsiaTheme="minorEastAsia"/>
          <w:color w:val="auto"/>
          <w:sz w:val="32"/>
          <w:szCs w:val="32"/>
          <w:highlight w:val="none"/>
          <w:lang w:val="en-US" w:eastAsia="zh-CN"/>
        </w:rPr>
        <w:t>40</w:t>
      </w:r>
      <w:r>
        <w:rPr>
          <w:rFonts w:hint="eastAsia" w:asciiTheme="minorEastAsia" w:hAnsiTheme="minorEastAsia" w:eastAsiaTheme="minorEastAsia"/>
          <w:color w:val="auto"/>
          <w:sz w:val="32"/>
          <w:szCs w:val="32"/>
          <w:highlight w:val="none"/>
        </w:rPr>
        <w:t>人，内容为</w:t>
      </w:r>
      <w:r>
        <w:rPr>
          <w:rFonts w:hint="eastAsia" w:asciiTheme="minorEastAsia" w:hAnsiTheme="minorEastAsia" w:eastAsiaTheme="minorEastAsia"/>
          <w:color w:val="auto"/>
          <w:sz w:val="32"/>
          <w:szCs w:val="32"/>
          <w:highlight w:val="none"/>
          <w:lang w:val="en-US" w:eastAsia="zh-CN"/>
        </w:rPr>
        <w:t>采取课堂授课与实地观摩、知识传授与讨论交流相结合等方式，系统学习省残疾人托养服务规范、托养服务档案管理标准、残疾人托养机构评定标准、残疾人支持性(辅助性)就业政策等方面的规章制度以及《“十四五”残疾人保障和发展规划》，为各残疾人托养服务机构工作中遇到的困难问题答疑解惑，进一步提升怀化市各残疾人托养机构的正规化、标准化服务水平</w:t>
      </w:r>
      <w:r>
        <w:rPr>
          <w:rFonts w:hint="eastAsia" w:asciiTheme="minorEastAsia" w:hAnsiTheme="minorEastAsia" w:eastAsiaTheme="minorEastAsia"/>
          <w:color w:val="auto"/>
          <w:sz w:val="32"/>
          <w:szCs w:val="32"/>
          <w:highlight w:val="none"/>
        </w:rPr>
        <w:t>；</w:t>
      </w:r>
    </w:p>
    <w:p>
      <w:pPr>
        <w:pStyle w:val="10"/>
        <w:ind w:firstLine="640" w:firstLineChars="200"/>
        <w:rPr>
          <w:rFonts w:hint="eastAsia"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开支培训费</w:t>
      </w:r>
      <w:r>
        <w:rPr>
          <w:rFonts w:hint="eastAsia" w:asciiTheme="minorEastAsia" w:hAnsiTheme="minorEastAsia" w:eastAsiaTheme="minorEastAsia"/>
          <w:color w:val="auto"/>
          <w:sz w:val="32"/>
          <w:szCs w:val="32"/>
          <w:highlight w:val="none"/>
          <w:lang w:val="en-US" w:eastAsia="zh-CN"/>
        </w:rPr>
        <w:t>16</w:t>
      </w:r>
      <w:r>
        <w:rPr>
          <w:rFonts w:hint="eastAsia" w:asciiTheme="minorEastAsia" w:hAnsiTheme="minorEastAsia" w:eastAsiaTheme="minorEastAsia"/>
          <w:color w:val="auto"/>
          <w:sz w:val="32"/>
          <w:szCs w:val="32"/>
          <w:highlight w:val="none"/>
        </w:rPr>
        <w:t>万元，用于</w:t>
      </w:r>
      <w:r>
        <w:rPr>
          <w:rFonts w:hint="eastAsia" w:asciiTheme="minorEastAsia" w:hAnsiTheme="minorEastAsia" w:eastAsiaTheme="minorEastAsia"/>
          <w:color w:val="auto"/>
          <w:sz w:val="32"/>
          <w:szCs w:val="32"/>
          <w:highlight w:val="none"/>
          <w:lang w:val="en-US" w:eastAsia="zh-CN"/>
        </w:rPr>
        <w:t>举办残疾人乡村振兴人才</w:t>
      </w:r>
      <w:r>
        <w:rPr>
          <w:rFonts w:hint="eastAsia" w:asciiTheme="minorEastAsia" w:hAnsiTheme="minorEastAsia" w:eastAsiaTheme="minorEastAsia"/>
          <w:color w:val="auto"/>
          <w:sz w:val="32"/>
          <w:szCs w:val="32"/>
          <w:highlight w:val="none"/>
        </w:rPr>
        <w:t>培训，人数</w:t>
      </w:r>
      <w:r>
        <w:rPr>
          <w:rFonts w:hint="eastAsia" w:asciiTheme="minorEastAsia" w:hAnsiTheme="minorEastAsia" w:eastAsiaTheme="minorEastAsia"/>
          <w:color w:val="auto"/>
          <w:sz w:val="32"/>
          <w:szCs w:val="32"/>
          <w:highlight w:val="none"/>
          <w:lang w:val="en-US" w:eastAsia="zh-CN"/>
        </w:rPr>
        <w:t>80</w:t>
      </w:r>
      <w:r>
        <w:rPr>
          <w:rFonts w:hint="eastAsia" w:asciiTheme="minorEastAsia" w:hAnsiTheme="minorEastAsia" w:eastAsiaTheme="minorEastAsia"/>
          <w:color w:val="auto"/>
          <w:sz w:val="32"/>
          <w:szCs w:val="32"/>
          <w:highlight w:val="none"/>
        </w:rPr>
        <w:t>人，内容为</w:t>
      </w:r>
      <w:r>
        <w:rPr>
          <w:rFonts w:hint="eastAsia" w:asciiTheme="minorEastAsia" w:hAnsiTheme="minorEastAsia" w:eastAsiaTheme="minorEastAsia"/>
          <w:color w:val="auto"/>
          <w:sz w:val="32"/>
          <w:szCs w:val="32"/>
          <w:highlight w:val="none"/>
          <w:lang w:val="en-US" w:eastAsia="zh-CN"/>
        </w:rPr>
        <w:t>新型农业栽培技术技能，结合实操案例，活学活用；电子商务发展现状，熟悉淘宝等 C2C 主流平台直播技能，开店流程，熟练掌握商品上架、物流、采购、支付等关键环节的应用技术；小视频图片拍摄，视频剪辑与制作，直播带货现场实学实用；农民企业家、致富带头人技术交流和经验分享；强农惠农政策解读</w:t>
      </w:r>
      <w:r>
        <w:rPr>
          <w:rFonts w:hint="eastAsia" w:asciiTheme="minorEastAsia" w:hAnsiTheme="minorEastAsia" w:eastAsiaTheme="minorEastAsia"/>
          <w:color w:val="auto"/>
          <w:sz w:val="32"/>
          <w:szCs w:val="32"/>
          <w:highlight w:val="none"/>
        </w:rPr>
        <w:t>培训；</w:t>
      </w:r>
    </w:p>
    <w:p>
      <w:pPr>
        <w:pStyle w:val="10"/>
        <w:ind w:firstLine="640" w:firstLineChars="200"/>
        <w:rPr>
          <w:rFonts w:hint="eastAsia"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开支培训费</w:t>
      </w:r>
      <w:r>
        <w:rPr>
          <w:rFonts w:hint="eastAsia" w:asciiTheme="minorEastAsia" w:hAnsiTheme="minorEastAsia" w:eastAsiaTheme="minorEastAsia"/>
          <w:color w:val="auto"/>
          <w:sz w:val="32"/>
          <w:szCs w:val="32"/>
          <w:highlight w:val="none"/>
          <w:lang w:val="en-US" w:eastAsia="zh-CN"/>
        </w:rPr>
        <w:t>2.19</w:t>
      </w:r>
      <w:r>
        <w:rPr>
          <w:rFonts w:hint="eastAsia" w:asciiTheme="minorEastAsia" w:hAnsiTheme="minorEastAsia" w:eastAsiaTheme="minorEastAsia"/>
          <w:color w:val="auto"/>
          <w:sz w:val="32"/>
          <w:szCs w:val="32"/>
          <w:highlight w:val="none"/>
        </w:rPr>
        <w:t>万元，用于</w:t>
      </w:r>
      <w:r>
        <w:rPr>
          <w:rFonts w:hint="eastAsia" w:asciiTheme="minorEastAsia" w:hAnsiTheme="minorEastAsia" w:eastAsiaTheme="minorEastAsia"/>
          <w:color w:val="auto"/>
          <w:sz w:val="32"/>
          <w:szCs w:val="32"/>
          <w:highlight w:val="none"/>
          <w:lang w:val="en-US" w:eastAsia="zh-CN"/>
        </w:rPr>
        <w:t>举办手语国歌推广暨国家通用手语推广</w:t>
      </w:r>
      <w:r>
        <w:rPr>
          <w:rFonts w:hint="eastAsia" w:asciiTheme="minorEastAsia" w:hAnsiTheme="minorEastAsia" w:eastAsiaTheme="minorEastAsia"/>
          <w:color w:val="auto"/>
          <w:sz w:val="32"/>
          <w:szCs w:val="32"/>
          <w:highlight w:val="none"/>
        </w:rPr>
        <w:t>培训，人数</w:t>
      </w:r>
      <w:r>
        <w:rPr>
          <w:rFonts w:hint="eastAsia" w:asciiTheme="minorEastAsia" w:hAnsiTheme="minorEastAsia" w:eastAsiaTheme="minorEastAsia"/>
          <w:color w:val="auto"/>
          <w:sz w:val="32"/>
          <w:szCs w:val="32"/>
          <w:highlight w:val="none"/>
          <w:lang w:val="en-US" w:eastAsia="zh-CN"/>
        </w:rPr>
        <w:t>31</w:t>
      </w:r>
      <w:r>
        <w:rPr>
          <w:rFonts w:hint="eastAsia" w:asciiTheme="minorEastAsia" w:hAnsiTheme="minorEastAsia" w:eastAsiaTheme="minorEastAsia"/>
          <w:color w:val="auto"/>
          <w:sz w:val="32"/>
          <w:szCs w:val="32"/>
          <w:highlight w:val="none"/>
        </w:rPr>
        <w:t>人，内容为</w:t>
      </w:r>
      <w:r>
        <w:rPr>
          <w:rFonts w:hint="eastAsia" w:asciiTheme="minorEastAsia" w:hAnsiTheme="minorEastAsia" w:eastAsiaTheme="minorEastAsia"/>
          <w:color w:val="auto"/>
          <w:sz w:val="32"/>
          <w:szCs w:val="32"/>
          <w:highlight w:val="none"/>
          <w:lang w:val="en-US" w:eastAsia="zh-CN"/>
        </w:rPr>
        <w:t>手语国歌推广暨国家通用手语推广</w:t>
      </w:r>
      <w:r>
        <w:rPr>
          <w:rFonts w:hint="eastAsia" w:asciiTheme="minorEastAsia" w:hAnsiTheme="minorEastAsia" w:eastAsiaTheme="minorEastAsia"/>
          <w:color w:val="auto"/>
          <w:sz w:val="32"/>
          <w:szCs w:val="32"/>
          <w:highlight w:val="none"/>
        </w:rPr>
        <w:t>培训；</w:t>
      </w:r>
    </w:p>
    <w:p>
      <w:pPr>
        <w:pStyle w:val="10"/>
        <w:ind w:firstLine="640" w:firstLineChars="200"/>
        <w:rPr>
          <w:rFonts w:hint="eastAsia"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开支培训费</w:t>
      </w:r>
      <w:r>
        <w:rPr>
          <w:rFonts w:hint="eastAsia" w:asciiTheme="minorEastAsia" w:hAnsiTheme="minorEastAsia" w:eastAsiaTheme="minorEastAsia"/>
          <w:color w:val="auto"/>
          <w:sz w:val="32"/>
          <w:szCs w:val="32"/>
          <w:highlight w:val="none"/>
          <w:lang w:val="en-US" w:eastAsia="zh-CN"/>
        </w:rPr>
        <w:t>0.03</w:t>
      </w:r>
      <w:r>
        <w:rPr>
          <w:rFonts w:hint="eastAsia" w:asciiTheme="minorEastAsia" w:hAnsiTheme="minorEastAsia" w:eastAsiaTheme="minorEastAsia"/>
          <w:color w:val="auto"/>
          <w:sz w:val="32"/>
          <w:szCs w:val="32"/>
          <w:highlight w:val="none"/>
        </w:rPr>
        <w:t>万元，用于开展</w:t>
      </w:r>
      <w:r>
        <w:rPr>
          <w:rFonts w:hint="eastAsia" w:asciiTheme="minorEastAsia" w:hAnsiTheme="minorEastAsia" w:eastAsiaTheme="minorEastAsia"/>
          <w:color w:val="auto"/>
          <w:sz w:val="32"/>
          <w:szCs w:val="32"/>
          <w:highlight w:val="none"/>
          <w:lang w:val="en-US" w:eastAsia="zh-CN"/>
        </w:rPr>
        <w:t>事业单位人员</w:t>
      </w:r>
      <w:r>
        <w:rPr>
          <w:rFonts w:hint="eastAsia" w:asciiTheme="minorEastAsia" w:hAnsiTheme="minorEastAsia" w:eastAsiaTheme="minorEastAsia"/>
          <w:color w:val="auto"/>
          <w:sz w:val="32"/>
          <w:szCs w:val="32"/>
          <w:highlight w:val="none"/>
        </w:rPr>
        <w:t>培训，人数</w:t>
      </w:r>
      <w:r>
        <w:rPr>
          <w:rFonts w:hint="eastAsia" w:asciiTheme="minorEastAsia" w:hAnsiTheme="minorEastAsia" w:eastAsiaTheme="minorEastAsia"/>
          <w:color w:val="auto"/>
          <w:sz w:val="32"/>
          <w:szCs w:val="32"/>
          <w:highlight w:val="none"/>
          <w:lang w:val="en-US" w:eastAsia="zh-CN"/>
        </w:rPr>
        <w:t>2</w:t>
      </w:r>
      <w:r>
        <w:rPr>
          <w:rFonts w:hint="eastAsia" w:asciiTheme="minorEastAsia" w:hAnsiTheme="minorEastAsia" w:eastAsiaTheme="minorEastAsia"/>
          <w:color w:val="auto"/>
          <w:sz w:val="32"/>
          <w:szCs w:val="32"/>
          <w:highlight w:val="none"/>
        </w:rPr>
        <w:t>人，内容为</w:t>
      </w:r>
      <w:r>
        <w:rPr>
          <w:rFonts w:hint="eastAsia" w:asciiTheme="minorEastAsia" w:hAnsiTheme="minorEastAsia" w:eastAsiaTheme="minorEastAsia"/>
          <w:color w:val="auto"/>
          <w:sz w:val="32"/>
          <w:szCs w:val="32"/>
          <w:highlight w:val="none"/>
          <w:lang w:val="en-US" w:eastAsia="zh-CN"/>
        </w:rPr>
        <w:t>事业单位人员</w:t>
      </w:r>
      <w:r>
        <w:rPr>
          <w:rFonts w:hint="eastAsia" w:asciiTheme="minorEastAsia" w:hAnsiTheme="minorEastAsia" w:eastAsiaTheme="minorEastAsia"/>
          <w:color w:val="auto"/>
          <w:sz w:val="32"/>
          <w:szCs w:val="32"/>
          <w:highlight w:val="none"/>
        </w:rPr>
        <w:t>培训；</w:t>
      </w:r>
    </w:p>
    <w:p>
      <w:pPr>
        <w:pStyle w:val="10"/>
        <w:ind w:firstLine="640" w:firstLineChars="200"/>
        <w:rPr>
          <w:rFonts w:hint="eastAsia" w:asciiTheme="minorEastAsia" w:hAnsiTheme="minorEastAsia" w:eastAsiaTheme="minorEastAsia"/>
          <w:color w:val="auto"/>
          <w:sz w:val="32"/>
          <w:szCs w:val="32"/>
          <w:highlight w:val="none"/>
          <w:lang w:eastAsia="zh-CN"/>
        </w:rPr>
      </w:pPr>
      <w:r>
        <w:rPr>
          <w:rFonts w:hint="eastAsia" w:asciiTheme="minorEastAsia" w:hAnsiTheme="minorEastAsia" w:eastAsiaTheme="minorEastAsia"/>
          <w:color w:val="auto"/>
          <w:sz w:val="32"/>
          <w:szCs w:val="32"/>
          <w:highlight w:val="none"/>
          <w:lang w:val="en-US" w:eastAsia="zh-CN"/>
        </w:rPr>
        <w:t>2021年本单位未</w:t>
      </w:r>
      <w:r>
        <w:rPr>
          <w:rFonts w:hint="eastAsia" w:asciiTheme="minorEastAsia" w:hAnsiTheme="minorEastAsia" w:eastAsiaTheme="minorEastAsia"/>
          <w:color w:val="auto"/>
          <w:sz w:val="32"/>
          <w:szCs w:val="32"/>
          <w:highlight w:val="none"/>
        </w:rPr>
        <w:t>举办节庆、晚会、论坛、赛事活动，开支</w:t>
      </w:r>
      <w:r>
        <w:rPr>
          <w:rFonts w:hint="eastAsia" w:asciiTheme="minorEastAsia" w:hAnsiTheme="minorEastAsia" w:eastAsiaTheme="minorEastAsia"/>
          <w:color w:val="auto"/>
          <w:sz w:val="32"/>
          <w:szCs w:val="32"/>
          <w:highlight w:val="none"/>
          <w:lang w:val="en-US" w:eastAsia="zh-CN"/>
        </w:rPr>
        <w:t>0</w:t>
      </w:r>
      <w:r>
        <w:rPr>
          <w:rFonts w:hint="eastAsia" w:asciiTheme="minorEastAsia" w:hAnsiTheme="minorEastAsia" w:eastAsiaTheme="minorEastAsia"/>
          <w:color w:val="auto"/>
          <w:sz w:val="32"/>
          <w:szCs w:val="32"/>
          <w:highlight w:val="none"/>
        </w:rPr>
        <w:t>万元</w:t>
      </w:r>
      <w:r>
        <w:rPr>
          <w:rFonts w:hint="eastAsia" w:asciiTheme="minorEastAsia" w:hAnsiTheme="minorEastAsia" w:eastAsiaTheme="minorEastAsia"/>
          <w:color w:val="auto"/>
          <w:sz w:val="32"/>
          <w:szCs w:val="32"/>
          <w:highlight w:val="none"/>
          <w:lang w:eastAsia="zh-CN"/>
        </w:rPr>
        <w:t>。</w:t>
      </w:r>
    </w:p>
    <w:p>
      <w:pPr>
        <w:pStyle w:val="10"/>
        <w:ind w:firstLine="640" w:firstLineChars="200"/>
        <w:rPr>
          <w:rFonts w:hAnsi="黑体"/>
          <w:b/>
          <w:color w:val="auto"/>
          <w:sz w:val="32"/>
          <w:szCs w:val="32"/>
        </w:rPr>
      </w:pPr>
      <w:r>
        <w:rPr>
          <w:rFonts w:hint="eastAsia" w:hAnsi="黑体"/>
          <w:b/>
          <w:color w:val="auto"/>
          <w:sz w:val="32"/>
          <w:szCs w:val="32"/>
        </w:rPr>
        <w:t>十</w:t>
      </w:r>
      <w:r>
        <w:rPr>
          <w:rFonts w:hint="eastAsia" w:hAnsi="黑体"/>
          <w:b/>
          <w:color w:val="auto"/>
          <w:sz w:val="32"/>
          <w:szCs w:val="32"/>
          <w:lang w:val="en-US" w:eastAsia="zh-CN"/>
        </w:rPr>
        <w:t>二</w:t>
      </w:r>
      <w:r>
        <w:rPr>
          <w:rFonts w:hint="eastAsia" w:hAnsi="黑体"/>
          <w:b/>
          <w:color w:val="auto"/>
          <w:sz w:val="32"/>
          <w:szCs w:val="32"/>
        </w:rPr>
        <w:t>、</w:t>
      </w:r>
      <w:r>
        <w:rPr>
          <w:rFonts w:hint="eastAsia" w:hAnsi="黑体"/>
          <w:b/>
          <w:color w:val="auto"/>
          <w:sz w:val="32"/>
          <w:szCs w:val="32"/>
          <w:lang w:val="en-US" w:eastAsia="zh-CN"/>
        </w:rPr>
        <w:t>关于</w:t>
      </w:r>
      <w:r>
        <w:rPr>
          <w:rFonts w:hint="eastAsia" w:hAnsi="黑体"/>
          <w:b/>
          <w:color w:val="auto"/>
          <w:sz w:val="32"/>
          <w:szCs w:val="32"/>
        </w:rPr>
        <w:t>政府采购支出说明</w:t>
      </w:r>
    </w:p>
    <w:p>
      <w:pPr>
        <w:pStyle w:val="10"/>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本部门2021年度政府采购支出总额846.27万元，其中：政府采购货物支出2.62万元、政府采购工程支出843.65万元、政府采购服务支出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万元。授予中小企业合同金额846.27万元，占政府采购支出总额的</w:t>
      </w:r>
      <w:r>
        <w:rPr>
          <w:rFonts w:hint="eastAsia" w:asciiTheme="minorEastAsia" w:hAnsiTheme="minorEastAsia" w:eastAsiaTheme="minorEastAsia"/>
          <w:color w:val="auto"/>
          <w:sz w:val="32"/>
          <w:szCs w:val="32"/>
          <w:lang w:val="en-US" w:eastAsia="zh-CN"/>
        </w:rPr>
        <w:t>100</w:t>
      </w:r>
      <w:r>
        <w:rPr>
          <w:rFonts w:hint="eastAsia" w:asciiTheme="minorEastAsia" w:hAnsiTheme="minorEastAsia" w:eastAsiaTheme="minorEastAsia"/>
          <w:color w:val="auto"/>
          <w:sz w:val="32"/>
          <w:szCs w:val="32"/>
        </w:rPr>
        <w:t>%，其中：授予小微企业合同金额</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万元，占授予中小企业合同金额的</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%；货物采购授予中小企业合同金额占货物支出金额的</w:t>
      </w:r>
      <w:r>
        <w:rPr>
          <w:rFonts w:hint="eastAsia" w:asciiTheme="minorEastAsia" w:hAnsiTheme="minorEastAsia" w:eastAsiaTheme="minorEastAsia"/>
          <w:color w:val="auto"/>
          <w:sz w:val="32"/>
          <w:szCs w:val="32"/>
          <w:lang w:val="en-US" w:eastAsia="zh-CN"/>
        </w:rPr>
        <w:t>0.31</w:t>
      </w:r>
      <w:r>
        <w:rPr>
          <w:rFonts w:hint="eastAsia" w:asciiTheme="minorEastAsia" w:hAnsiTheme="minorEastAsia" w:eastAsiaTheme="minorEastAsia"/>
          <w:color w:val="auto"/>
          <w:sz w:val="32"/>
          <w:szCs w:val="32"/>
        </w:rPr>
        <w:t>%，工程采购授予中小企业合同金额占工程支出金额的</w:t>
      </w:r>
      <w:r>
        <w:rPr>
          <w:rFonts w:hint="eastAsia" w:asciiTheme="minorEastAsia" w:hAnsiTheme="minorEastAsia" w:eastAsiaTheme="minorEastAsia"/>
          <w:color w:val="auto"/>
          <w:sz w:val="32"/>
          <w:szCs w:val="32"/>
          <w:lang w:val="en-US" w:eastAsia="zh-CN"/>
        </w:rPr>
        <w:t>99.69</w:t>
      </w:r>
      <w:r>
        <w:rPr>
          <w:rFonts w:hint="eastAsia" w:asciiTheme="minorEastAsia" w:hAnsiTheme="minorEastAsia" w:eastAsiaTheme="minorEastAsia"/>
          <w:color w:val="auto"/>
          <w:sz w:val="32"/>
          <w:szCs w:val="32"/>
        </w:rPr>
        <w:t>%，服务采购授予中小企业合同金额占服务支出金额的</w:t>
      </w:r>
      <w:r>
        <w:rPr>
          <w:rFonts w:hint="eastAsia" w:asciiTheme="minorEastAsia" w:hAnsiTheme="minorEastAsia" w:eastAsiaTheme="minorEastAsia"/>
          <w:color w:val="auto"/>
          <w:sz w:val="32"/>
          <w:szCs w:val="32"/>
          <w:lang w:val="en-US" w:eastAsia="zh-CN"/>
        </w:rPr>
        <w:t>百分比无法计算</w:t>
      </w:r>
      <w:bookmarkStart w:id="0" w:name="_GoBack"/>
      <w:bookmarkEnd w:id="0"/>
      <w:r>
        <w:rPr>
          <w:rFonts w:hint="eastAsia" w:asciiTheme="minorEastAsia" w:hAnsiTheme="minorEastAsia" w:eastAsiaTheme="minorEastAsia"/>
          <w:color w:val="auto"/>
          <w:sz w:val="32"/>
          <w:szCs w:val="32"/>
        </w:rPr>
        <w:t>。</w:t>
      </w:r>
    </w:p>
    <w:p>
      <w:pPr>
        <w:pStyle w:val="10"/>
        <w:ind w:firstLine="640" w:firstLineChars="200"/>
        <w:rPr>
          <w:rFonts w:hAnsi="黑体"/>
          <w:b/>
          <w:color w:val="auto"/>
          <w:sz w:val="32"/>
          <w:szCs w:val="32"/>
        </w:rPr>
      </w:pPr>
      <w:r>
        <w:rPr>
          <w:rFonts w:hint="eastAsia" w:hAnsi="黑体"/>
          <w:b/>
          <w:color w:val="auto"/>
          <w:sz w:val="32"/>
          <w:szCs w:val="32"/>
        </w:rPr>
        <w:t>十</w:t>
      </w:r>
      <w:r>
        <w:rPr>
          <w:rFonts w:hint="eastAsia" w:hAnsi="黑体"/>
          <w:b/>
          <w:color w:val="auto"/>
          <w:sz w:val="32"/>
          <w:szCs w:val="32"/>
          <w:lang w:val="en-US" w:eastAsia="zh-CN"/>
        </w:rPr>
        <w:t>三</w:t>
      </w:r>
      <w:r>
        <w:rPr>
          <w:rFonts w:hint="eastAsia" w:hAnsi="黑体"/>
          <w:b/>
          <w:color w:val="auto"/>
          <w:sz w:val="32"/>
          <w:szCs w:val="32"/>
        </w:rPr>
        <w:t>、</w:t>
      </w:r>
      <w:r>
        <w:rPr>
          <w:rFonts w:hint="eastAsia" w:hAnsi="黑体"/>
          <w:b/>
          <w:color w:val="auto"/>
          <w:sz w:val="32"/>
          <w:szCs w:val="32"/>
          <w:lang w:val="en-US" w:eastAsia="zh-CN"/>
        </w:rPr>
        <w:t>关于</w:t>
      </w:r>
      <w:r>
        <w:rPr>
          <w:rFonts w:hint="eastAsia" w:hAnsi="黑体"/>
          <w:b/>
          <w:color w:val="auto"/>
          <w:sz w:val="32"/>
          <w:szCs w:val="32"/>
        </w:rPr>
        <w:t>国有资产占用情况说明</w:t>
      </w:r>
    </w:p>
    <w:p>
      <w:pPr>
        <w:pStyle w:val="10"/>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截至2021年12月31日，部门（单位）共有车辆</w:t>
      </w:r>
      <w:r>
        <w:rPr>
          <w:rFonts w:hint="eastAsia" w:asciiTheme="minorEastAsia" w:hAnsiTheme="minorEastAsia" w:eastAsiaTheme="minorEastAsia"/>
          <w:color w:val="auto"/>
          <w:sz w:val="32"/>
          <w:szCs w:val="32"/>
          <w:lang w:val="en-US" w:eastAsia="zh-CN"/>
        </w:rPr>
        <w:t>2</w:t>
      </w:r>
      <w:r>
        <w:rPr>
          <w:rFonts w:hint="eastAsia" w:asciiTheme="minorEastAsia" w:hAnsiTheme="minorEastAsia" w:eastAsiaTheme="minorEastAsia"/>
          <w:color w:val="auto"/>
          <w:sz w:val="32"/>
          <w:szCs w:val="32"/>
        </w:rPr>
        <w:t>辆，其中，主要领导干部用车</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辆，机要通信用车</w:t>
      </w:r>
      <w:r>
        <w:rPr>
          <w:rFonts w:hint="eastAsia" w:asciiTheme="minorEastAsia" w:hAnsiTheme="minorEastAsia" w:eastAsiaTheme="minorEastAsia"/>
          <w:color w:val="auto"/>
          <w:sz w:val="32"/>
          <w:szCs w:val="32"/>
          <w:lang w:val="en-US" w:eastAsia="zh-CN"/>
        </w:rPr>
        <w:t>1</w:t>
      </w:r>
      <w:r>
        <w:rPr>
          <w:rFonts w:hint="eastAsia" w:asciiTheme="minorEastAsia" w:hAnsiTheme="minorEastAsia" w:eastAsiaTheme="minorEastAsia"/>
          <w:color w:val="auto"/>
          <w:sz w:val="32"/>
          <w:szCs w:val="32"/>
        </w:rPr>
        <w:t>辆、应急保障用车</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辆、执法执勤用车</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辆、特种专业技术用车</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辆、其他用车</w:t>
      </w:r>
      <w:r>
        <w:rPr>
          <w:rFonts w:hint="eastAsia" w:asciiTheme="minorEastAsia" w:hAnsiTheme="minorEastAsia" w:eastAsiaTheme="minorEastAsia"/>
          <w:color w:val="auto"/>
          <w:sz w:val="32"/>
          <w:szCs w:val="32"/>
          <w:lang w:val="en-US" w:eastAsia="zh-CN"/>
        </w:rPr>
        <w:t>1</w:t>
      </w:r>
      <w:r>
        <w:rPr>
          <w:rFonts w:hint="eastAsia" w:asciiTheme="minorEastAsia" w:hAnsiTheme="minorEastAsia" w:eastAsiaTheme="minorEastAsia"/>
          <w:color w:val="auto"/>
          <w:sz w:val="32"/>
          <w:szCs w:val="32"/>
        </w:rPr>
        <w:t>辆，其他用车主要是</w:t>
      </w:r>
      <w:r>
        <w:rPr>
          <w:rFonts w:hint="eastAsia" w:asciiTheme="minorEastAsia" w:hAnsiTheme="minorEastAsia" w:eastAsiaTheme="minorEastAsia"/>
          <w:color w:val="auto"/>
          <w:sz w:val="32"/>
          <w:szCs w:val="32"/>
          <w:lang w:val="en-US" w:eastAsia="zh-CN"/>
        </w:rPr>
        <w:t>一般公务用车</w:t>
      </w:r>
      <w:r>
        <w:rPr>
          <w:rFonts w:hint="eastAsia" w:asciiTheme="minorEastAsia" w:hAnsiTheme="minorEastAsia" w:eastAsiaTheme="minorEastAsia"/>
          <w:color w:val="auto"/>
          <w:sz w:val="32"/>
          <w:szCs w:val="32"/>
        </w:rPr>
        <w:t>；单位价值50万元以上通用设备</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台（套）；单位价值100万元以上专用设备</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台（套）。</w:t>
      </w:r>
    </w:p>
    <w:p>
      <w:pPr>
        <w:pStyle w:val="10"/>
        <w:ind w:firstLine="640" w:firstLineChars="200"/>
        <w:rPr>
          <w:rFonts w:hint="eastAsia" w:hAnsi="黑体"/>
          <w:b/>
          <w:color w:val="auto"/>
          <w:sz w:val="32"/>
          <w:szCs w:val="32"/>
        </w:rPr>
      </w:pPr>
      <w:r>
        <w:rPr>
          <w:rFonts w:hint="eastAsia" w:hAnsi="黑体"/>
          <w:b/>
          <w:color w:val="auto"/>
          <w:sz w:val="32"/>
          <w:szCs w:val="32"/>
        </w:rPr>
        <w:t>十</w:t>
      </w:r>
      <w:r>
        <w:rPr>
          <w:rFonts w:hint="eastAsia" w:hAnsi="黑体"/>
          <w:b/>
          <w:color w:val="auto"/>
          <w:sz w:val="32"/>
          <w:szCs w:val="32"/>
          <w:lang w:val="en-US" w:eastAsia="zh-CN"/>
        </w:rPr>
        <w:t>四</w:t>
      </w:r>
      <w:r>
        <w:rPr>
          <w:rFonts w:hint="eastAsia" w:hAnsi="黑体"/>
          <w:b/>
          <w:color w:val="auto"/>
          <w:sz w:val="32"/>
          <w:szCs w:val="32"/>
        </w:rPr>
        <w:t>、</w:t>
      </w:r>
      <w:r>
        <w:rPr>
          <w:rFonts w:hint="eastAsia" w:hAnsi="黑体"/>
          <w:b/>
          <w:color w:val="auto"/>
          <w:sz w:val="32"/>
          <w:szCs w:val="32"/>
          <w:lang w:val="en-US" w:eastAsia="zh-CN"/>
        </w:rPr>
        <w:t>关于</w:t>
      </w:r>
      <w:r>
        <w:rPr>
          <w:rFonts w:hint="eastAsia" w:hAnsi="黑体"/>
          <w:b/>
          <w:color w:val="auto"/>
          <w:sz w:val="32"/>
          <w:szCs w:val="32"/>
        </w:rPr>
        <w:t>2021年度预算绩效情况说明</w:t>
      </w:r>
    </w:p>
    <w:p>
      <w:pPr>
        <w:pStyle w:val="10"/>
        <w:ind w:firstLine="640" w:firstLineChars="200"/>
        <w:rPr>
          <w:rFonts w:cs="黑体" w:asciiTheme="minorEastAsia" w:hAnsiTheme="minorEastAsia"/>
          <w:color w:val="auto"/>
          <w:kern w:val="0"/>
          <w:sz w:val="32"/>
          <w:szCs w:val="32"/>
        </w:rPr>
      </w:pPr>
      <w:r>
        <w:rPr>
          <w:rFonts w:hint="eastAsia" w:cs="黑体" w:asciiTheme="minorEastAsia" w:hAnsiTheme="minorEastAsia"/>
          <w:b/>
          <w:color w:val="auto"/>
          <w:kern w:val="0"/>
          <w:sz w:val="32"/>
          <w:szCs w:val="32"/>
        </w:rPr>
        <w:t>（1）绩效管理评价工作开展情况</w:t>
      </w:r>
      <w:r>
        <w:rPr>
          <w:rFonts w:hint="eastAsia" w:cs="黑体" w:asciiTheme="minorEastAsia" w:hAnsiTheme="minorEastAsia"/>
          <w:color w:val="auto"/>
          <w:kern w:val="0"/>
          <w:sz w:val="32"/>
          <w:szCs w:val="32"/>
        </w:rPr>
        <w:t>。</w:t>
      </w:r>
    </w:p>
    <w:p>
      <w:pPr>
        <w:autoSpaceDE w:val="0"/>
        <w:autoSpaceDN w:val="0"/>
        <w:adjustRightInd w:val="0"/>
        <w:ind w:firstLine="640" w:firstLineChars="200"/>
        <w:jc w:val="left"/>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根据预算绩效管理要求，我部门组织对</w:t>
      </w:r>
      <w:r>
        <w:rPr>
          <w:rFonts w:cs="黑体" w:asciiTheme="minorEastAsia" w:hAnsiTheme="minorEastAsia"/>
          <w:color w:val="auto"/>
          <w:kern w:val="0"/>
          <w:sz w:val="32"/>
          <w:szCs w:val="32"/>
        </w:rPr>
        <w:t>2021</w:t>
      </w:r>
      <w:r>
        <w:rPr>
          <w:rFonts w:hint="eastAsia" w:cs="黑体" w:asciiTheme="minorEastAsia" w:hAnsiTheme="minorEastAsia"/>
          <w:color w:val="auto"/>
          <w:kern w:val="0"/>
          <w:sz w:val="32"/>
          <w:szCs w:val="32"/>
        </w:rPr>
        <w:t>年度一般公共预算项目支出全面开展绩效自评，其中，一级项目</w:t>
      </w:r>
      <w:r>
        <w:rPr>
          <w:rFonts w:hint="eastAsia" w:cs="黑体" w:asciiTheme="minorEastAsia" w:hAnsiTheme="minorEastAsia"/>
          <w:color w:val="auto"/>
          <w:kern w:val="0"/>
          <w:sz w:val="32"/>
          <w:szCs w:val="32"/>
          <w:lang w:val="en-US" w:eastAsia="zh-CN"/>
        </w:rPr>
        <w:t>14</w:t>
      </w:r>
      <w:r>
        <w:rPr>
          <w:rFonts w:hint="eastAsia" w:cs="黑体" w:asciiTheme="minorEastAsia" w:hAnsiTheme="minorEastAsia"/>
          <w:color w:val="auto"/>
          <w:kern w:val="0"/>
          <w:sz w:val="32"/>
          <w:szCs w:val="32"/>
        </w:rPr>
        <w:t>个，二级项目</w:t>
      </w:r>
      <w:r>
        <w:rPr>
          <w:rFonts w:hint="eastAsia" w:cs="黑体" w:asciiTheme="minorEastAsia" w:hAnsiTheme="minorEastAsia"/>
          <w:color w:val="auto"/>
          <w:kern w:val="0"/>
          <w:sz w:val="32"/>
          <w:szCs w:val="32"/>
          <w:lang w:val="en-US" w:eastAsia="zh-CN"/>
        </w:rPr>
        <w:t>0</w:t>
      </w:r>
      <w:r>
        <w:rPr>
          <w:rFonts w:hint="eastAsia" w:cs="黑体" w:asciiTheme="minorEastAsia" w:hAnsiTheme="minorEastAsia"/>
          <w:color w:val="auto"/>
          <w:kern w:val="0"/>
          <w:sz w:val="32"/>
          <w:szCs w:val="32"/>
        </w:rPr>
        <w:t>个，共涉及资金</w:t>
      </w:r>
      <w:r>
        <w:rPr>
          <w:rFonts w:hint="eastAsia" w:cs="黑体" w:asciiTheme="minorEastAsia" w:hAnsiTheme="minorEastAsia"/>
          <w:color w:val="auto"/>
          <w:kern w:val="0"/>
          <w:sz w:val="32"/>
          <w:szCs w:val="32"/>
          <w:lang w:val="en-US" w:eastAsia="zh-CN"/>
        </w:rPr>
        <w:t>1069.90</w:t>
      </w:r>
      <w:r>
        <w:rPr>
          <w:rFonts w:hint="eastAsia" w:cs="黑体" w:asciiTheme="minorEastAsia" w:hAnsiTheme="minorEastAsia"/>
          <w:color w:val="auto"/>
          <w:kern w:val="0"/>
          <w:sz w:val="32"/>
          <w:szCs w:val="32"/>
        </w:rPr>
        <w:t>万元，占一般公共预算项目支出总额的</w:t>
      </w:r>
      <w:r>
        <w:rPr>
          <w:rFonts w:hint="eastAsia" w:cs="黑体" w:asciiTheme="minorEastAsia" w:hAnsiTheme="minorEastAsia"/>
          <w:color w:val="auto"/>
          <w:kern w:val="0"/>
          <w:sz w:val="32"/>
          <w:szCs w:val="32"/>
          <w:lang w:val="en-US" w:eastAsia="zh-CN"/>
        </w:rPr>
        <w:t>100</w:t>
      </w:r>
      <w:r>
        <w:rPr>
          <w:rFonts w:cs="黑体" w:asciiTheme="minorEastAsia" w:hAnsiTheme="minorEastAsia"/>
          <w:color w:val="auto"/>
          <w:kern w:val="0"/>
          <w:sz w:val="32"/>
          <w:szCs w:val="32"/>
        </w:rPr>
        <w:t>%</w:t>
      </w:r>
      <w:r>
        <w:rPr>
          <w:rFonts w:hint="eastAsia" w:cs="黑体" w:asciiTheme="minorEastAsia" w:hAnsiTheme="minorEastAsia"/>
          <w:color w:val="auto"/>
          <w:kern w:val="0"/>
          <w:sz w:val="32"/>
          <w:szCs w:val="32"/>
        </w:rPr>
        <w:t>。组织对</w:t>
      </w:r>
      <w:r>
        <w:rPr>
          <w:rFonts w:cs="黑体" w:asciiTheme="minorEastAsia" w:hAnsiTheme="minorEastAsia"/>
          <w:color w:val="auto"/>
          <w:kern w:val="0"/>
          <w:sz w:val="32"/>
          <w:szCs w:val="32"/>
        </w:rPr>
        <w:t>2021</w:t>
      </w:r>
      <w:r>
        <w:rPr>
          <w:rFonts w:hint="eastAsia" w:cs="黑体" w:asciiTheme="minorEastAsia" w:hAnsiTheme="minorEastAsia"/>
          <w:color w:val="auto"/>
          <w:kern w:val="0"/>
          <w:sz w:val="32"/>
          <w:szCs w:val="32"/>
        </w:rPr>
        <w:t>年度脑瘫儿童康复项目等</w:t>
      </w:r>
      <w:r>
        <w:rPr>
          <w:rFonts w:hint="eastAsia" w:cs="黑体" w:asciiTheme="minorEastAsia" w:hAnsiTheme="minorEastAsia"/>
          <w:color w:val="auto"/>
          <w:kern w:val="0"/>
          <w:sz w:val="32"/>
          <w:szCs w:val="32"/>
          <w:lang w:val="en-US" w:eastAsia="zh-CN"/>
        </w:rPr>
        <w:t>1</w:t>
      </w:r>
      <w:r>
        <w:rPr>
          <w:rFonts w:hint="eastAsia" w:cs="黑体" w:asciiTheme="minorEastAsia" w:hAnsiTheme="minorEastAsia"/>
          <w:color w:val="auto"/>
          <w:kern w:val="0"/>
          <w:sz w:val="32"/>
          <w:szCs w:val="32"/>
        </w:rPr>
        <w:t>个政府性基金预算项目支出开展绩效自评，共涉及资金</w:t>
      </w:r>
      <w:r>
        <w:rPr>
          <w:rFonts w:hint="eastAsia" w:cs="黑体" w:asciiTheme="minorEastAsia" w:hAnsiTheme="minorEastAsia"/>
          <w:color w:val="auto"/>
          <w:kern w:val="0"/>
          <w:sz w:val="32"/>
          <w:szCs w:val="32"/>
          <w:lang w:val="en-US" w:eastAsia="zh-CN"/>
        </w:rPr>
        <w:t>32.9</w:t>
      </w:r>
      <w:r>
        <w:rPr>
          <w:rFonts w:hint="eastAsia" w:cs="黑体" w:asciiTheme="minorEastAsia" w:hAnsiTheme="minorEastAsia"/>
          <w:color w:val="auto"/>
          <w:kern w:val="0"/>
          <w:sz w:val="32"/>
          <w:szCs w:val="32"/>
        </w:rPr>
        <w:t>万元，占政府性基金预算项目支出总额的</w:t>
      </w:r>
      <w:r>
        <w:rPr>
          <w:rFonts w:hint="eastAsia" w:cs="黑体" w:asciiTheme="minorEastAsia" w:hAnsiTheme="minorEastAsia"/>
          <w:color w:val="auto"/>
          <w:kern w:val="0"/>
          <w:sz w:val="32"/>
          <w:szCs w:val="32"/>
          <w:lang w:val="en-US" w:eastAsia="zh-CN"/>
        </w:rPr>
        <w:t>100</w:t>
      </w:r>
      <w:r>
        <w:rPr>
          <w:rFonts w:cs="黑体" w:asciiTheme="minorEastAsia" w:hAnsiTheme="minorEastAsia"/>
          <w:color w:val="auto"/>
          <w:kern w:val="0"/>
          <w:sz w:val="32"/>
          <w:szCs w:val="32"/>
        </w:rPr>
        <w:t>%</w:t>
      </w:r>
      <w:r>
        <w:rPr>
          <w:rFonts w:hint="eastAsia" w:cs="黑体" w:asciiTheme="minorEastAsia" w:hAnsiTheme="minorEastAsia"/>
          <w:color w:val="auto"/>
          <w:kern w:val="0"/>
          <w:sz w:val="32"/>
          <w:szCs w:val="32"/>
        </w:rPr>
        <w:t>。组织对</w:t>
      </w:r>
      <w:r>
        <w:rPr>
          <w:rFonts w:cs="黑体" w:asciiTheme="minorEastAsia" w:hAnsiTheme="minorEastAsia"/>
          <w:color w:val="auto"/>
          <w:kern w:val="0"/>
          <w:sz w:val="32"/>
          <w:szCs w:val="32"/>
        </w:rPr>
        <w:t>2021</w:t>
      </w:r>
      <w:r>
        <w:rPr>
          <w:rFonts w:hint="eastAsia" w:cs="黑体" w:asciiTheme="minorEastAsia" w:hAnsiTheme="minorEastAsia"/>
          <w:color w:val="auto"/>
          <w:kern w:val="0"/>
          <w:sz w:val="32"/>
          <w:szCs w:val="32"/>
        </w:rPr>
        <w:t>年度</w:t>
      </w:r>
      <w:r>
        <w:rPr>
          <w:rFonts w:hint="eastAsia" w:cs="黑体" w:asciiTheme="minorEastAsia" w:hAnsiTheme="minorEastAsia"/>
          <w:color w:val="auto"/>
          <w:kern w:val="0"/>
          <w:sz w:val="32"/>
          <w:szCs w:val="32"/>
          <w:lang w:val="en-US" w:eastAsia="zh-CN"/>
        </w:rPr>
        <w:t>0</w:t>
      </w:r>
      <w:r>
        <w:rPr>
          <w:rFonts w:hint="eastAsia" w:cs="黑体" w:asciiTheme="minorEastAsia" w:hAnsiTheme="minorEastAsia"/>
          <w:color w:val="auto"/>
          <w:kern w:val="0"/>
          <w:sz w:val="32"/>
          <w:szCs w:val="32"/>
        </w:rPr>
        <w:t>个国有资本经营预算项目支出开展绩效自评，共涉及资金</w:t>
      </w:r>
      <w:r>
        <w:rPr>
          <w:rFonts w:hint="eastAsia" w:cs="黑体" w:asciiTheme="minorEastAsia" w:hAnsiTheme="minorEastAsia"/>
          <w:color w:val="auto"/>
          <w:kern w:val="0"/>
          <w:sz w:val="32"/>
          <w:szCs w:val="32"/>
          <w:lang w:val="en-US" w:eastAsia="zh-CN"/>
        </w:rPr>
        <w:t>0</w:t>
      </w:r>
      <w:r>
        <w:rPr>
          <w:rFonts w:hint="eastAsia" w:cs="黑体" w:asciiTheme="minorEastAsia" w:hAnsiTheme="minorEastAsia"/>
          <w:color w:val="auto"/>
          <w:kern w:val="0"/>
          <w:sz w:val="32"/>
          <w:szCs w:val="32"/>
        </w:rPr>
        <w:t>万元，占国有资本经营预算项目支出总额的</w:t>
      </w:r>
      <w:r>
        <w:rPr>
          <w:rFonts w:hint="eastAsia" w:cs="黑体" w:asciiTheme="minorEastAsia" w:hAnsiTheme="minorEastAsia"/>
          <w:color w:val="auto"/>
          <w:kern w:val="0"/>
          <w:sz w:val="32"/>
          <w:szCs w:val="32"/>
          <w:lang w:val="en-US" w:eastAsia="zh-CN"/>
        </w:rPr>
        <w:t>0</w:t>
      </w:r>
      <w:r>
        <w:rPr>
          <w:rFonts w:cs="黑体" w:asciiTheme="minorEastAsia" w:hAnsiTheme="minorEastAsia"/>
          <w:color w:val="auto"/>
          <w:kern w:val="0"/>
          <w:sz w:val="32"/>
          <w:szCs w:val="32"/>
        </w:rPr>
        <w:t>%</w:t>
      </w:r>
      <w:r>
        <w:rPr>
          <w:rFonts w:hint="eastAsia" w:cs="黑体" w:asciiTheme="minorEastAsia" w:hAnsiTheme="minorEastAsia"/>
          <w:color w:val="auto"/>
          <w:kern w:val="0"/>
          <w:sz w:val="32"/>
          <w:szCs w:val="32"/>
        </w:rPr>
        <w:t>。</w:t>
      </w:r>
    </w:p>
    <w:p>
      <w:pPr>
        <w:pStyle w:val="13"/>
        <w:spacing w:line="360" w:lineRule="auto"/>
        <w:ind w:firstLine="640" w:firstLineChars="200"/>
        <w:rPr>
          <w:rFonts w:hint="eastAsia" w:cs="黑体" w:asciiTheme="minorEastAsia" w:hAnsiTheme="minorEastAsia"/>
          <w:color w:val="auto"/>
          <w:kern w:val="0"/>
          <w:sz w:val="32"/>
          <w:szCs w:val="32"/>
          <w:lang w:val="en-US" w:eastAsia="en-US"/>
        </w:rPr>
      </w:pPr>
      <w:r>
        <w:rPr>
          <w:rFonts w:hint="eastAsia" w:cs="黑体" w:asciiTheme="minorEastAsia" w:hAnsiTheme="minorEastAsia"/>
          <w:color w:val="auto"/>
          <w:kern w:val="0"/>
          <w:sz w:val="32"/>
          <w:szCs w:val="32"/>
        </w:rPr>
        <w:t>组织对</w:t>
      </w:r>
      <w:r>
        <w:rPr>
          <w:rFonts w:hint="eastAsia" w:cs="黑体" w:asciiTheme="minorEastAsia" w:hAnsiTheme="minorEastAsia"/>
          <w:color w:val="auto"/>
          <w:kern w:val="0"/>
          <w:sz w:val="32"/>
          <w:szCs w:val="32"/>
          <w:lang w:val="en-US" w:eastAsia="zh-CN"/>
        </w:rPr>
        <w:t>残疾人康复项目</w:t>
      </w:r>
      <w:r>
        <w:rPr>
          <w:rFonts w:hint="eastAsia" w:cs="黑体" w:asciiTheme="minorEastAsia" w:hAnsiTheme="minorEastAsia"/>
          <w:color w:val="auto"/>
          <w:kern w:val="0"/>
          <w:sz w:val="32"/>
          <w:szCs w:val="32"/>
          <w:lang w:eastAsia="zh-CN"/>
        </w:rPr>
        <w:t>、</w:t>
      </w:r>
      <w:r>
        <w:rPr>
          <w:rFonts w:hint="eastAsia" w:cs="黑体" w:asciiTheme="minorEastAsia" w:hAnsiTheme="minorEastAsia"/>
          <w:color w:val="auto"/>
          <w:kern w:val="0"/>
          <w:sz w:val="32"/>
          <w:szCs w:val="32"/>
        </w:rPr>
        <w:t>残疾人创业扶持经费</w:t>
      </w:r>
      <w:r>
        <w:rPr>
          <w:rFonts w:hint="eastAsia" w:cs="黑体" w:asciiTheme="minorEastAsia" w:hAnsiTheme="minorEastAsia"/>
          <w:color w:val="auto"/>
          <w:kern w:val="0"/>
          <w:sz w:val="32"/>
          <w:szCs w:val="32"/>
          <w:lang w:eastAsia="zh-CN"/>
        </w:rPr>
        <w:t>、</w:t>
      </w:r>
      <w:r>
        <w:rPr>
          <w:rFonts w:hint="eastAsia" w:cs="黑体" w:asciiTheme="minorEastAsia" w:hAnsiTheme="minorEastAsia"/>
          <w:color w:val="auto"/>
          <w:kern w:val="0"/>
          <w:sz w:val="32"/>
          <w:szCs w:val="32"/>
        </w:rPr>
        <w:t>残疾人就业援助月</w:t>
      </w:r>
      <w:r>
        <w:rPr>
          <w:rFonts w:hint="eastAsia" w:cs="黑体" w:asciiTheme="minorEastAsia" w:hAnsiTheme="minorEastAsia"/>
          <w:color w:val="auto"/>
          <w:kern w:val="0"/>
          <w:sz w:val="32"/>
          <w:szCs w:val="32"/>
          <w:lang w:eastAsia="zh-CN"/>
        </w:rPr>
        <w:t>、</w:t>
      </w:r>
      <w:r>
        <w:rPr>
          <w:rFonts w:hint="eastAsia" w:cs="黑体" w:asciiTheme="minorEastAsia" w:hAnsiTheme="minorEastAsia"/>
          <w:color w:val="auto"/>
          <w:kern w:val="0"/>
          <w:sz w:val="32"/>
          <w:szCs w:val="32"/>
        </w:rPr>
        <w:t>残疾人就业</w:t>
      </w:r>
      <w:r>
        <w:rPr>
          <w:rFonts w:hint="eastAsia" w:cs="黑体" w:asciiTheme="minorEastAsia" w:hAnsiTheme="minorEastAsia"/>
          <w:color w:val="auto"/>
          <w:kern w:val="0"/>
          <w:sz w:val="32"/>
          <w:szCs w:val="32"/>
          <w:lang w:eastAsia="zh-CN"/>
        </w:rPr>
        <w:t>，</w:t>
      </w:r>
      <w:r>
        <w:rPr>
          <w:rFonts w:hint="eastAsia" w:cs="黑体" w:asciiTheme="minorEastAsia" w:hAnsiTheme="minorEastAsia"/>
          <w:color w:val="auto"/>
          <w:kern w:val="0"/>
          <w:sz w:val="32"/>
          <w:szCs w:val="32"/>
        </w:rPr>
        <w:t>盲人按摩进社区</w:t>
      </w:r>
      <w:r>
        <w:rPr>
          <w:rFonts w:hint="eastAsia" w:cs="黑体" w:asciiTheme="minorEastAsia" w:hAnsiTheme="minorEastAsia"/>
          <w:color w:val="auto"/>
          <w:kern w:val="0"/>
          <w:sz w:val="32"/>
          <w:szCs w:val="32"/>
          <w:lang w:eastAsia="zh-CN"/>
        </w:rPr>
        <w:t>、</w:t>
      </w:r>
      <w:r>
        <w:rPr>
          <w:rFonts w:hint="eastAsia" w:cs="黑体" w:asciiTheme="minorEastAsia" w:hAnsiTheme="minorEastAsia"/>
          <w:color w:val="auto"/>
          <w:kern w:val="0"/>
          <w:sz w:val="32"/>
          <w:szCs w:val="32"/>
          <w:lang w:val="en-US" w:eastAsia="zh-CN"/>
        </w:rPr>
        <w:t>残疾人运动员训练补贴、残疾人托养康复中心建设项目、</w:t>
      </w:r>
      <w:r>
        <w:rPr>
          <w:rFonts w:hint="eastAsia" w:cs="黑体" w:asciiTheme="minorEastAsia" w:hAnsiTheme="minorEastAsia"/>
          <w:color w:val="auto"/>
          <w:kern w:val="0"/>
          <w:sz w:val="32"/>
          <w:szCs w:val="32"/>
        </w:rPr>
        <w:t>怀化市首届残疾人文艺汇演</w:t>
      </w:r>
      <w:r>
        <w:rPr>
          <w:rFonts w:hint="eastAsia" w:cs="黑体" w:asciiTheme="minorEastAsia" w:hAnsiTheme="minorEastAsia"/>
          <w:color w:val="auto"/>
          <w:kern w:val="0"/>
          <w:sz w:val="32"/>
          <w:szCs w:val="32"/>
          <w:lang w:eastAsia="zh-CN"/>
        </w:rPr>
        <w:t>、</w:t>
      </w:r>
      <w:r>
        <w:rPr>
          <w:rFonts w:hint="eastAsia" w:cs="黑体" w:asciiTheme="minorEastAsia" w:hAnsiTheme="minorEastAsia"/>
          <w:color w:val="auto"/>
          <w:kern w:val="0"/>
          <w:sz w:val="32"/>
          <w:szCs w:val="32"/>
        </w:rPr>
        <w:t>残疾人文化体育建设经费</w:t>
      </w:r>
      <w:r>
        <w:rPr>
          <w:rFonts w:hint="eastAsia" w:cs="黑体" w:asciiTheme="minorEastAsia" w:hAnsiTheme="minorEastAsia"/>
          <w:color w:val="auto"/>
          <w:kern w:val="0"/>
          <w:sz w:val="32"/>
          <w:szCs w:val="32"/>
          <w:lang w:eastAsia="zh-CN"/>
        </w:rPr>
        <w:t>、</w:t>
      </w:r>
      <w:r>
        <w:rPr>
          <w:rFonts w:hint="eastAsia" w:cs="黑体" w:asciiTheme="minorEastAsia" w:hAnsiTheme="minorEastAsia"/>
          <w:color w:val="auto"/>
          <w:kern w:val="0"/>
          <w:sz w:val="32"/>
          <w:szCs w:val="32"/>
        </w:rPr>
        <w:t>奖励残疾人就业单位</w:t>
      </w:r>
      <w:r>
        <w:rPr>
          <w:rFonts w:hint="eastAsia" w:cs="黑体" w:asciiTheme="minorEastAsia" w:hAnsiTheme="minorEastAsia"/>
          <w:color w:val="auto"/>
          <w:kern w:val="0"/>
          <w:sz w:val="32"/>
          <w:szCs w:val="32"/>
          <w:lang w:eastAsia="zh-CN"/>
        </w:rPr>
        <w:t>、</w:t>
      </w:r>
      <w:r>
        <w:rPr>
          <w:rFonts w:hint="eastAsia" w:cs="黑体" w:asciiTheme="minorEastAsia" w:hAnsiTheme="minorEastAsia"/>
          <w:color w:val="auto"/>
          <w:kern w:val="0"/>
          <w:sz w:val="32"/>
          <w:szCs w:val="32"/>
        </w:rPr>
        <w:t>残疾人助学</w:t>
      </w:r>
      <w:r>
        <w:rPr>
          <w:rFonts w:hint="eastAsia" w:cs="黑体" w:asciiTheme="minorEastAsia" w:hAnsiTheme="minorEastAsia"/>
          <w:color w:val="auto"/>
          <w:kern w:val="0"/>
          <w:sz w:val="32"/>
          <w:szCs w:val="32"/>
          <w:lang w:eastAsia="zh-CN"/>
        </w:rPr>
        <w:t>、</w:t>
      </w:r>
      <w:r>
        <w:rPr>
          <w:rFonts w:hint="eastAsia" w:cs="黑体" w:asciiTheme="minorEastAsia" w:hAnsiTheme="minorEastAsia"/>
          <w:color w:val="auto"/>
          <w:kern w:val="0"/>
          <w:sz w:val="32"/>
          <w:szCs w:val="32"/>
        </w:rPr>
        <w:t>残疾人托养服务</w:t>
      </w:r>
      <w:r>
        <w:rPr>
          <w:rFonts w:hint="eastAsia" w:cs="黑体" w:asciiTheme="minorEastAsia" w:hAnsiTheme="minorEastAsia"/>
          <w:color w:val="auto"/>
          <w:kern w:val="0"/>
          <w:sz w:val="32"/>
          <w:szCs w:val="32"/>
          <w:lang w:eastAsia="zh-CN"/>
        </w:rPr>
        <w:t>、</w:t>
      </w:r>
      <w:r>
        <w:rPr>
          <w:rFonts w:hint="eastAsia" w:cs="黑体" w:asciiTheme="minorEastAsia" w:hAnsiTheme="minorEastAsia"/>
          <w:color w:val="auto"/>
          <w:kern w:val="0"/>
          <w:sz w:val="32"/>
          <w:szCs w:val="32"/>
        </w:rPr>
        <w:t>无障碍社区改造</w:t>
      </w:r>
      <w:r>
        <w:rPr>
          <w:rFonts w:hint="eastAsia" w:cs="黑体" w:asciiTheme="minorEastAsia" w:hAnsiTheme="minorEastAsia"/>
          <w:color w:val="auto"/>
          <w:kern w:val="0"/>
          <w:sz w:val="32"/>
          <w:szCs w:val="32"/>
          <w:lang w:eastAsia="zh-CN"/>
        </w:rPr>
        <w:t>、</w:t>
      </w:r>
      <w:r>
        <w:rPr>
          <w:rFonts w:hint="eastAsia" w:cs="黑体" w:asciiTheme="minorEastAsia" w:hAnsiTheme="minorEastAsia"/>
          <w:color w:val="auto"/>
          <w:kern w:val="0"/>
          <w:sz w:val="32"/>
          <w:szCs w:val="32"/>
        </w:rPr>
        <w:t>残疾人培训经费</w:t>
      </w:r>
      <w:r>
        <w:rPr>
          <w:rFonts w:hint="eastAsia" w:cs="黑体" w:asciiTheme="minorEastAsia" w:hAnsiTheme="minorEastAsia"/>
          <w:color w:val="auto"/>
          <w:kern w:val="0"/>
          <w:sz w:val="32"/>
          <w:szCs w:val="32"/>
          <w:lang w:eastAsia="zh-CN"/>
        </w:rPr>
        <w:t>、脑瘫儿童康复项目</w:t>
      </w:r>
      <w:r>
        <w:rPr>
          <w:rFonts w:hint="eastAsia" w:cs="黑体" w:asciiTheme="minorEastAsia" w:hAnsiTheme="minorEastAsia"/>
          <w:color w:val="auto"/>
          <w:kern w:val="0"/>
          <w:sz w:val="32"/>
          <w:szCs w:val="32"/>
        </w:rPr>
        <w:t>等</w:t>
      </w:r>
      <w:r>
        <w:rPr>
          <w:rFonts w:hint="eastAsia" w:cs="黑体" w:asciiTheme="minorEastAsia" w:hAnsiTheme="minorEastAsia"/>
          <w:color w:val="auto"/>
          <w:kern w:val="0"/>
          <w:sz w:val="32"/>
          <w:szCs w:val="32"/>
          <w:lang w:val="en-US" w:eastAsia="zh-CN"/>
        </w:rPr>
        <w:t>14</w:t>
      </w:r>
      <w:r>
        <w:rPr>
          <w:rFonts w:hint="eastAsia" w:cs="黑体" w:asciiTheme="minorEastAsia" w:hAnsiTheme="minorEastAsia"/>
          <w:color w:val="auto"/>
          <w:kern w:val="0"/>
          <w:sz w:val="32"/>
          <w:szCs w:val="32"/>
        </w:rPr>
        <w:t>个项目开展了部门评价，涉及一般公共预算支出</w:t>
      </w:r>
      <w:r>
        <w:rPr>
          <w:rFonts w:hint="eastAsia" w:cs="黑体" w:asciiTheme="minorEastAsia" w:hAnsiTheme="minorEastAsia"/>
          <w:color w:val="auto"/>
          <w:kern w:val="0"/>
          <w:sz w:val="32"/>
          <w:szCs w:val="32"/>
          <w:lang w:val="en-US" w:eastAsia="zh-CN"/>
        </w:rPr>
        <w:t>1069.90</w:t>
      </w:r>
      <w:r>
        <w:rPr>
          <w:rFonts w:hint="eastAsia" w:cs="黑体" w:asciiTheme="minorEastAsia" w:hAnsiTheme="minorEastAsia"/>
          <w:color w:val="auto"/>
          <w:kern w:val="0"/>
          <w:sz w:val="32"/>
          <w:szCs w:val="32"/>
        </w:rPr>
        <w:t>万元，政府性基金预算支出</w:t>
      </w:r>
      <w:r>
        <w:rPr>
          <w:rFonts w:hint="eastAsia" w:cs="黑体" w:asciiTheme="minorEastAsia" w:hAnsiTheme="minorEastAsia"/>
          <w:color w:val="auto"/>
          <w:kern w:val="0"/>
          <w:sz w:val="32"/>
          <w:szCs w:val="32"/>
          <w:lang w:val="en-US" w:eastAsia="zh-CN"/>
        </w:rPr>
        <w:t>32.90</w:t>
      </w:r>
      <w:r>
        <w:rPr>
          <w:rFonts w:hint="eastAsia" w:cs="黑体" w:asciiTheme="minorEastAsia" w:hAnsiTheme="minorEastAsia"/>
          <w:color w:val="auto"/>
          <w:kern w:val="0"/>
          <w:sz w:val="32"/>
          <w:szCs w:val="32"/>
        </w:rPr>
        <w:t>万元，国有资本经营预算支出</w:t>
      </w:r>
      <w:r>
        <w:rPr>
          <w:rFonts w:hint="eastAsia" w:cs="黑体" w:asciiTheme="minorEastAsia" w:hAnsiTheme="minorEastAsia"/>
          <w:color w:val="auto"/>
          <w:kern w:val="0"/>
          <w:sz w:val="32"/>
          <w:szCs w:val="32"/>
          <w:lang w:val="en-US" w:eastAsia="zh-CN"/>
        </w:rPr>
        <w:t>0</w:t>
      </w:r>
      <w:r>
        <w:rPr>
          <w:rFonts w:hint="eastAsia" w:cs="黑体" w:asciiTheme="minorEastAsia" w:hAnsiTheme="minorEastAsia"/>
          <w:color w:val="auto"/>
          <w:kern w:val="0"/>
          <w:sz w:val="32"/>
          <w:szCs w:val="32"/>
        </w:rPr>
        <w:t>万元。从评价情况来看，</w:t>
      </w:r>
      <w:r>
        <w:rPr>
          <w:rFonts w:hint="eastAsia" w:cs="黑体" w:asciiTheme="minorEastAsia" w:hAnsiTheme="minorEastAsia"/>
          <w:color w:val="auto"/>
          <w:kern w:val="0"/>
          <w:sz w:val="32"/>
          <w:szCs w:val="32"/>
          <w:lang w:val="en-US" w:eastAsia="en-US"/>
        </w:rPr>
        <w:t>该项目实施条件成熟，预期目标明确，资金充裕，年底较好的完成了预期目标，得到了受益对象的一致好评，所以经过评价小组成员评价后结果为优秀。</w:t>
      </w:r>
    </w:p>
    <w:p>
      <w:pPr>
        <w:pStyle w:val="5"/>
        <w:shd w:val="clear" w:color="auto" w:fill="FFFFFF"/>
        <w:spacing w:before="0" w:beforeAutospacing="0" w:after="0" w:afterAutospacing="0" w:line="240" w:lineRule="auto"/>
        <w:ind w:firstLine="640" w:firstLineChars="200"/>
        <w:jc w:val="both"/>
        <w:rPr>
          <w:rFonts w:hint="eastAsia" w:cs="黑体" w:asciiTheme="minorEastAsia" w:hAnsiTheme="minorEastAsia"/>
          <w:color w:val="auto"/>
          <w:kern w:val="0"/>
          <w:sz w:val="32"/>
          <w:szCs w:val="32"/>
          <w:lang w:val="en-US" w:eastAsia="zh-CN"/>
        </w:rPr>
      </w:pPr>
      <w:r>
        <w:rPr>
          <w:rFonts w:hint="eastAsia" w:cs="黑体" w:asciiTheme="minorEastAsia" w:hAnsiTheme="minorEastAsia"/>
          <w:color w:val="auto"/>
          <w:kern w:val="0"/>
          <w:sz w:val="32"/>
          <w:szCs w:val="32"/>
        </w:rPr>
        <w:t>组织对</w:t>
      </w:r>
      <w:r>
        <w:rPr>
          <w:rFonts w:hint="eastAsia" w:cs="黑体" w:asciiTheme="minorEastAsia" w:hAnsiTheme="minorEastAsia"/>
          <w:color w:val="auto"/>
          <w:kern w:val="0"/>
          <w:sz w:val="32"/>
          <w:szCs w:val="32"/>
          <w:lang w:val="en-US" w:eastAsia="zh-CN"/>
        </w:rPr>
        <w:t>怀化市残疾人联合会本级1</w:t>
      </w:r>
      <w:r>
        <w:rPr>
          <w:rFonts w:hint="eastAsia" w:cs="黑体" w:asciiTheme="minorEastAsia" w:hAnsiTheme="minorEastAsia"/>
          <w:color w:val="auto"/>
          <w:kern w:val="0"/>
          <w:sz w:val="32"/>
          <w:szCs w:val="32"/>
        </w:rPr>
        <w:t>个单位开展整体支出绩效评价，涉及一般公共预算支出</w:t>
      </w:r>
      <w:r>
        <w:rPr>
          <w:rFonts w:hint="eastAsia" w:cs="黑体" w:asciiTheme="minorEastAsia" w:hAnsiTheme="minorEastAsia"/>
          <w:color w:val="auto"/>
          <w:kern w:val="0"/>
          <w:sz w:val="32"/>
          <w:szCs w:val="32"/>
          <w:lang w:val="en-US" w:eastAsia="zh-CN"/>
        </w:rPr>
        <w:t>1464.30</w:t>
      </w:r>
      <w:r>
        <w:rPr>
          <w:rFonts w:hint="eastAsia" w:cs="黑体" w:asciiTheme="minorEastAsia" w:hAnsiTheme="minorEastAsia"/>
          <w:color w:val="auto"/>
          <w:kern w:val="0"/>
          <w:sz w:val="32"/>
          <w:szCs w:val="32"/>
        </w:rPr>
        <w:t>万元，政府性基金预算支出</w:t>
      </w:r>
      <w:r>
        <w:rPr>
          <w:rFonts w:hint="eastAsia" w:cs="黑体" w:asciiTheme="minorEastAsia" w:hAnsiTheme="minorEastAsia"/>
          <w:color w:val="auto"/>
          <w:kern w:val="0"/>
          <w:sz w:val="32"/>
          <w:szCs w:val="32"/>
          <w:lang w:val="en-US" w:eastAsia="zh-CN"/>
        </w:rPr>
        <w:t>32.90</w:t>
      </w:r>
      <w:r>
        <w:rPr>
          <w:rFonts w:hint="eastAsia" w:cs="黑体" w:asciiTheme="minorEastAsia" w:hAnsiTheme="minorEastAsia"/>
          <w:color w:val="auto"/>
          <w:kern w:val="0"/>
          <w:sz w:val="32"/>
          <w:szCs w:val="32"/>
        </w:rPr>
        <w:t>万元。从评价情况来看，</w:t>
      </w:r>
      <w:r>
        <w:rPr>
          <w:rFonts w:hint="eastAsia" w:cs="黑体" w:asciiTheme="minorEastAsia" w:hAnsiTheme="minorEastAsia"/>
          <w:color w:val="auto"/>
          <w:kern w:val="0"/>
          <w:sz w:val="32"/>
          <w:szCs w:val="32"/>
          <w:lang w:val="en-US" w:eastAsia="zh-CN"/>
        </w:rPr>
        <w:t>2021年，在市委、市政府的正确领导和省残联的悉心指导下，在各级部门及社会各界的大力支持下，市残联坚持以习近平新时代中国特色社会主义思想为指导，主动服务“三高四新”战略和怀化“三城一区”建设，认真履行“代表、服务、管理”职能，坚持“高效、务实、发展”的工作思路，着力解决残疾人最关心最现实的利益问题，残疾人事业不断发展，残疾人生活质量不断提高，各项工作任务圆满完成。全面落实党建工作责任。扎实开展党史学习教育。筑牢支部坚强战斗堡垒。从严抓好党风廉政建设。巩固残疾人脱贫攻坚成果。残疾人精准康复成效明显。多措并举推进残疾人兴业增收。不断提升残疾人教育帮扶成效。切实做好残疾人权益保障工作。残疾人组织建设力度持续加大。“十四五”残疾人事业发展规划编制顺利。重点民生实事项目超额完成。残疾人文体事业迈上新台阶。启动社区共享辅具推广试点。大力发展残疾人慈善事业。树立典型发挥示范引领作用。</w:t>
      </w:r>
    </w:p>
    <w:p>
      <w:pPr>
        <w:autoSpaceDE w:val="0"/>
        <w:autoSpaceDN w:val="0"/>
        <w:adjustRightInd w:val="0"/>
        <w:ind w:firstLine="640" w:firstLineChars="200"/>
        <w:jc w:val="left"/>
        <w:rPr>
          <w:rFonts w:cs="黑体" w:asciiTheme="minorEastAsia" w:hAnsiTheme="minorEastAsia"/>
          <w:b/>
          <w:color w:val="auto"/>
          <w:kern w:val="0"/>
          <w:sz w:val="32"/>
          <w:szCs w:val="32"/>
        </w:rPr>
      </w:pPr>
      <w:r>
        <w:rPr>
          <w:rFonts w:hint="eastAsia" w:cs="黑体" w:asciiTheme="minorEastAsia" w:hAnsiTheme="minorEastAsia"/>
          <w:b/>
          <w:color w:val="auto"/>
          <w:kern w:val="0"/>
          <w:sz w:val="32"/>
          <w:szCs w:val="32"/>
        </w:rPr>
        <w:t>（2）部门决算中项目绩效自评结果。</w:t>
      </w:r>
    </w:p>
    <w:p>
      <w:pPr>
        <w:autoSpaceDE w:val="0"/>
        <w:autoSpaceDN w:val="0"/>
        <w:adjustRightInd w:val="0"/>
        <w:ind w:firstLine="640" w:firstLineChars="200"/>
        <w:jc w:val="left"/>
        <w:rPr>
          <w:rFonts w:hint="eastAsia" w:cs="黑体" w:asciiTheme="minorEastAsia" w:hAnsiTheme="minorEastAsia"/>
          <w:color w:val="auto"/>
          <w:kern w:val="0"/>
          <w:sz w:val="32"/>
          <w:szCs w:val="32"/>
        </w:rPr>
      </w:pPr>
      <w:r>
        <w:rPr>
          <w:rFonts w:hint="eastAsia" w:cs="黑体" w:asciiTheme="minorEastAsia" w:hAnsiTheme="minorEastAsia"/>
          <w:color w:val="auto"/>
          <w:kern w:val="0"/>
          <w:sz w:val="32"/>
          <w:szCs w:val="32"/>
        </w:rPr>
        <w:t>项目绩效自评综述：根据年初设定的绩效目标，项目绩效自评得分为</w:t>
      </w:r>
      <w:r>
        <w:rPr>
          <w:rFonts w:hint="eastAsia" w:cs="黑体" w:asciiTheme="minorEastAsia" w:hAnsiTheme="minorEastAsia"/>
          <w:color w:val="auto"/>
          <w:kern w:val="0"/>
          <w:sz w:val="32"/>
          <w:szCs w:val="32"/>
          <w:lang w:val="en-US" w:eastAsia="zh-CN"/>
        </w:rPr>
        <w:t>94</w:t>
      </w:r>
      <w:r>
        <w:rPr>
          <w:rFonts w:hint="eastAsia" w:cs="黑体" w:asciiTheme="minorEastAsia" w:hAnsiTheme="minorEastAsia"/>
          <w:color w:val="auto"/>
          <w:kern w:val="0"/>
          <w:sz w:val="32"/>
          <w:szCs w:val="32"/>
        </w:rPr>
        <w:t>分。项目全年预算数为</w:t>
      </w:r>
      <w:r>
        <w:rPr>
          <w:rFonts w:hint="eastAsia" w:cs="黑体" w:asciiTheme="minorEastAsia" w:hAnsiTheme="minorEastAsia"/>
          <w:color w:val="auto"/>
          <w:kern w:val="0"/>
          <w:sz w:val="32"/>
          <w:szCs w:val="32"/>
          <w:lang w:val="en-US" w:eastAsia="zh-CN"/>
        </w:rPr>
        <w:t>1102.80</w:t>
      </w:r>
      <w:r>
        <w:rPr>
          <w:rFonts w:hint="eastAsia" w:cs="黑体" w:asciiTheme="minorEastAsia" w:hAnsiTheme="minorEastAsia"/>
          <w:color w:val="auto"/>
          <w:kern w:val="0"/>
          <w:sz w:val="32"/>
          <w:szCs w:val="32"/>
        </w:rPr>
        <w:t>万元，执行数为</w:t>
      </w:r>
      <w:r>
        <w:rPr>
          <w:rFonts w:hint="eastAsia" w:cs="黑体" w:asciiTheme="minorEastAsia" w:hAnsiTheme="minorEastAsia"/>
          <w:color w:val="auto"/>
          <w:kern w:val="0"/>
          <w:sz w:val="32"/>
          <w:szCs w:val="32"/>
          <w:lang w:val="en-US" w:eastAsia="zh-CN"/>
        </w:rPr>
        <w:t>1102.80</w:t>
      </w:r>
      <w:r>
        <w:rPr>
          <w:rFonts w:hint="eastAsia" w:cs="黑体" w:asciiTheme="minorEastAsia" w:hAnsiTheme="minorEastAsia"/>
          <w:color w:val="auto"/>
          <w:kern w:val="0"/>
          <w:sz w:val="32"/>
          <w:szCs w:val="32"/>
        </w:rPr>
        <w:t>万元，完成预算的</w:t>
      </w:r>
      <w:r>
        <w:rPr>
          <w:rFonts w:hint="eastAsia" w:cs="黑体" w:asciiTheme="minorEastAsia" w:hAnsiTheme="minorEastAsia"/>
          <w:color w:val="auto"/>
          <w:kern w:val="0"/>
          <w:sz w:val="32"/>
          <w:szCs w:val="32"/>
          <w:lang w:val="en-US" w:eastAsia="zh-CN"/>
        </w:rPr>
        <w:t>100</w:t>
      </w:r>
      <w:r>
        <w:rPr>
          <w:rFonts w:hint="eastAsia" w:cs="黑体" w:asciiTheme="minorEastAsia" w:hAnsiTheme="minorEastAsia"/>
          <w:color w:val="auto"/>
          <w:kern w:val="0"/>
          <w:sz w:val="32"/>
          <w:szCs w:val="32"/>
        </w:rPr>
        <w:t>%。项目绩效目标完成情况：一是</w:t>
      </w:r>
      <w:r>
        <w:rPr>
          <w:rFonts w:hint="eastAsia" w:cs="黑体" w:asciiTheme="minorEastAsia" w:hAnsiTheme="minorEastAsia"/>
          <w:color w:val="auto"/>
          <w:kern w:val="0"/>
          <w:sz w:val="32"/>
          <w:szCs w:val="32"/>
          <w:lang w:val="en-US" w:eastAsia="zh-CN"/>
        </w:rPr>
        <w:t>奖励残疾人就业单位2家</w:t>
      </w:r>
      <w:r>
        <w:rPr>
          <w:rFonts w:hint="eastAsia" w:cs="黑体" w:asciiTheme="minorEastAsia" w:hAnsiTheme="minorEastAsia"/>
          <w:color w:val="auto"/>
          <w:kern w:val="0"/>
          <w:sz w:val="32"/>
          <w:szCs w:val="32"/>
        </w:rPr>
        <w:t>；二是</w:t>
      </w:r>
      <w:r>
        <w:rPr>
          <w:rFonts w:hint="eastAsia" w:cs="黑体" w:asciiTheme="minorEastAsia" w:hAnsiTheme="minorEastAsia"/>
          <w:color w:val="auto"/>
          <w:kern w:val="0"/>
          <w:sz w:val="32"/>
          <w:szCs w:val="32"/>
          <w:lang w:val="en-US" w:eastAsia="zh-CN"/>
        </w:rPr>
        <w:t>奖励残疾人创业能手20名</w:t>
      </w:r>
      <w:r>
        <w:rPr>
          <w:rFonts w:hint="eastAsia" w:cs="黑体" w:asciiTheme="minorEastAsia" w:hAnsiTheme="minorEastAsia"/>
          <w:color w:val="auto"/>
          <w:kern w:val="0"/>
          <w:sz w:val="32"/>
          <w:szCs w:val="32"/>
          <w:lang w:eastAsia="zh-CN"/>
        </w:rPr>
        <w:t>；</w:t>
      </w:r>
      <w:r>
        <w:rPr>
          <w:rFonts w:hint="eastAsia" w:cs="黑体" w:asciiTheme="minorEastAsia" w:hAnsiTheme="minorEastAsia"/>
          <w:color w:val="auto"/>
          <w:kern w:val="0"/>
          <w:sz w:val="32"/>
          <w:szCs w:val="32"/>
          <w:lang w:val="en-US" w:eastAsia="zh-CN"/>
        </w:rPr>
        <w:t>三是助力加快推进乡村振兴工作，开展培训参加人数80人；四是为家庭经济困难的残疾学生提供生活费补贴人数36名</w:t>
      </w:r>
      <w:r>
        <w:rPr>
          <w:rFonts w:hint="eastAsia" w:cs="黑体" w:asciiTheme="minorEastAsia" w:hAnsiTheme="minorEastAsia"/>
          <w:color w:val="auto"/>
          <w:kern w:val="0"/>
          <w:sz w:val="32"/>
          <w:szCs w:val="32"/>
        </w:rPr>
        <w:t>。</w:t>
      </w:r>
    </w:p>
    <w:p>
      <w:pPr>
        <w:pStyle w:val="13"/>
        <w:spacing w:line="360" w:lineRule="auto"/>
        <w:ind w:firstLine="640" w:firstLineChars="200"/>
        <w:rPr>
          <w:rFonts w:hint="eastAsia" w:cs="黑体" w:asciiTheme="minorEastAsia" w:hAnsiTheme="minorEastAsia"/>
          <w:color w:val="auto"/>
          <w:kern w:val="0"/>
          <w:sz w:val="32"/>
          <w:szCs w:val="32"/>
        </w:rPr>
      </w:pPr>
      <w:r>
        <w:rPr>
          <w:rFonts w:hint="eastAsia" w:cs="黑体" w:asciiTheme="minorEastAsia" w:hAnsiTheme="minorEastAsia" w:eastAsiaTheme="minorEastAsia"/>
          <w:color w:val="auto"/>
          <w:kern w:val="0"/>
          <w:sz w:val="32"/>
          <w:szCs w:val="32"/>
          <w:lang w:val="en-US" w:eastAsia="zh-CN" w:bidi="ar-SA"/>
        </w:rPr>
        <w:t>项目绩效自评综述：</w:t>
      </w:r>
      <w:r>
        <w:rPr>
          <w:rFonts w:hint="eastAsia" w:cs="黑体" w:asciiTheme="minorEastAsia" w:hAnsiTheme="minorEastAsia" w:eastAsiaTheme="minorEastAsia"/>
          <w:color w:val="auto"/>
          <w:kern w:val="0"/>
          <w:sz w:val="32"/>
          <w:szCs w:val="32"/>
          <w:lang w:val="en-US" w:eastAsia="en-US" w:bidi="ar-SA"/>
        </w:rPr>
        <w:t>该项目实施条件成熟，预期目标明确，资金充裕，年底较好的完成了预期目标，得到了受益对象的一致好评，所以经过评价小组成员评价后结果为优秀。</w:t>
      </w:r>
    </w:p>
    <w:p>
      <w:pPr>
        <w:autoSpaceDE w:val="0"/>
        <w:autoSpaceDN w:val="0"/>
        <w:adjustRightInd w:val="0"/>
        <w:ind w:firstLine="640" w:firstLineChars="200"/>
        <w:jc w:val="left"/>
        <w:rPr>
          <w:rFonts w:cs="黑体" w:asciiTheme="minorEastAsia" w:hAnsiTheme="minorEastAsia"/>
          <w:color w:val="auto"/>
          <w:kern w:val="0"/>
          <w:sz w:val="32"/>
          <w:szCs w:val="32"/>
        </w:rPr>
      </w:pPr>
      <w:r>
        <w:rPr>
          <w:rFonts w:hint="eastAsia" w:cs="黑体" w:asciiTheme="minorEastAsia" w:hAnsiTheme="minorEastAsia"/>
          <w:b/>
          <w:color w:val="auto"/>
          <w:kern w:val="0"/>
          <w:sz w:val="32"/>
          <w:szCs w:val="32"/>
        </w:rPr>
        <w:t>（</w:t>
      </w:r>
      <w:r>
        <w:rPr>
          <w:rFonts w:cs="黑体" w:asciiTheme="minorEastAsia" w:hAnsiTheme="minorEastAsia"/>
          <w:b/>
          <w:color w:val="auto"/>
          <w:kern w:val="0"/>
          <w:sz w:val="32"/>
          <w:szCs w:val="32"/>
        </w:rPr>
        <w:t>3</w:t>
      </w:r>
      <w:r>
        <w:rPr>
          <w:rFonts w:hint="eastAsia" w:cs="黑体" w:asciiTheme="minorEastAsia" w:hAnsiTheme="minorEastAsia"/>
          <w:b/>
          <w:color w:val="auto"/>
          <w:kern w:val="0"/>
          <w:sz w:val="32"/>
          <w:szCs w:val="32"/>
        </w:rPr>
        <w:t>）部门评价项目绩效评价结果。</w:t>
      </w:r>
    </w:p>
    <w:p>
      <w:pPr>
        <w:pStyle w:val="10"/>
        <w:ind w:firstLine="640" w:firstLineChars="200"/>
        <w:rPr>
          <w:rFonts w:hint="eastAsia" w:asciiTheme="minorEastAsia" w:hAnsiTheme="minorEastAsia" w:eastAsiaTheme="minorEastAsia"/>
          <w:color w:val="auto"/>
          <w:sz w:val="32"/>
          <w:szCs w:val="32"/>
          <w:lang w:val="en-US" w:eastAsia="zh-CN"/>
        </w:rPr>
      </w:pPr>
      <w:r>
        <w:rPr>
          <w:rFonts w:hint="eastAsia" w:asciiTheme="minorEastAsia" w:hAnsiTheme="minorEastAsia" w:eastAsiaTheme="minorEastAsia"/>
          <w:color w:val="auto"/>
          <w:sz w:val="32"/>
          <w:szCs w:val="32"/>
        </w:rPr>
        <w:t>本部门预算绩效管理开展情况、绩效目标和绩效评价报告等，按照财政绩效评价部门要求已公开</w:t>
      </w:r>
      <w:r>
        <w:rPr>
          <w:rFonts w:hint="eastAsia" w:asciiTheme="minorEastAsia" w:hAnsiTheme="minorEastAsia" w:eastAsiaTheme="minorEastAsia"/>
          <w:color w:val="auto"/>
          <w:sz w:val="32"/>
          <w:szCs w:val="32"/>
          <w:lang w:eastAsia="zh-CN"/>
        </w:rPr>
        <w:t>。</w:t>
      </w:r>
    </w:p>
    <w:p>
      <w:pPr>
        <w:pStyle w:val="10"/>
        <w:jc w:val="both"/>
        <w:rPr>
          <w:color w:val="auto"/>
          <w:sz w:val="72"/>
          <w:szCs w:val="72"/>
        </w:rPr>
      </w:pPr>
    </w:p>
    <w:p>
      <w:pPr>
        <w:pStyle w:val="10"/>
        <w:ind w:firstLine="880" w:firstLineChars="200"/>
        <w:jc w:val="center"/>
        <w:rPr>
          <w:rFonts w:ascii="黑体" w:eastAsia="黑体" w:cs="黑体"/>
          <w:color w:val="auto"/>
          <w:kern w:val="0"/>
          <w:sz w:val="44"/>
          <w:szCs w:val="44"/>
        </w:rPr>
      </w:pPr>
      <w:r>
        <w:rPr>
          <w:rFonts w:hint="eastAsia"/>
          <w:color w:val="auto"/>
          <w:sz w:val="44"/>
          <w:szCs w:val="44"/>
        </w:rPr>
        <w:t>第四部分</w:t>
      </w:r>
      <w:r>
        <w:rPr>
          <w:rFonts w:hint="eastAsia"/>
          <w:color w:val="auto"/>
          <w:sz w:val="44"/>
          <w:szCs w:val="44"/>
          <w:lang w:val="en-US" w:eastAsia="zh-CN"/>
        </w:rPr>
        <w:t xml:space="preserve"> </w:t>
      </w:r>
      <w:r>
        <w:rPr>
          <w:rFonts w:hint="eastAsia" w:ascii="黑体" w:eastAsia="黑体" w:cs="黑体"/>
          <w:color w:val="auto"/>
          <w:kern w:val="0"/>
          <w:sz w:val="44"/>
          <w:szCs w:val="44"/>
        </w:rPr>
        <w:t>名词解释</w:t>
      </w:r>
    </w:p>
    <w:p>
      <w:pPr>
        <w:widowControl/>
        <w:ind w:firstLine="640" w:firstLineChars="200"/>
        <w:jc w:val="left"/>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一、机关运行经费：为保障行政单位（包括参照公务员法管理的事业单位）运行，用一般公共预算拨款安排，用于购买货物和服务的各项资金，包括办公及印刷费、邮电费、差旅费、会议费、福利费、日常维修费、办公用房水电费、办公用房取暖费、办公用房物业管理费、公务用车运行维护费以及其他费用，即为行政单位和参照公务员法管理事业单位一般公共预算财政拨款基本支出中的公用经费支出。</w:t>
      </w:r>
    </w:p>
    <w:p>
      <w:pPr>
        <w:pStyle w:val="10"/>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二、“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10"/>
        <w:jc w:val="center"/>
        <w:rPr>
          <w:color w:val="auto"/>
          <w:sz w:val="72"/>
          <w:szCs w:val="72"/>
        </w:rPr>
      </w:pPr>
    </w:p>
    <w:p>
      <w:pPr>
        <w:pStyle w:val="10"/>
        <w:jc w:val="both"/>
        <w:rPr>
          <w:color w:val="auto"/>
          <w:sz w:val="72"/>
          <w:szCs w:val="72"/>
        </w:rPr>
      </w:pPr>
    </w:p>
    <w:p>
      <w:pPr>
        <w:pStyle w:val="10"/>
        <w:ind w:firstLine="880" w:firstLineChars="200"/>
        <w:jc w:val="center"/>
        <w:rPr>
          <w:rFonts w:cs="黑体" w:asciiTheme="minorEastAsia" w:hAnsiTheme="minorEastAsia"/>
          <w:color w:val="auto"/>
          <w:kern w:val="0"/>
          <w:sz w:val="32"/>
          <w:szCs w:val="32"/>
        </w:rPr>
      </w:pPr>
      <w:r>
        <w:rPr>
          <w:rFonts w:hint="eastAsia"/>
          <w:color w:val="auto"/>
          <w:sz w:val="44"/>
          <w:szCs w:val="44"/>
        </w:rPr>
        <w:t>第五部分</w:t>
      </w:r>
      <w:r>
        <w:rPr>
          <w:rFonts w:hint="eastAsia"/>
          <w:color w:val="auto"/>
          <w:sz w:val="44"/>
          <w:szCs w:val="44"/>
          <w:lang w:val="en-US" w:eastAsia="zh-CN"/>
        </w:rPr>
        <w:t xml:space="preserve"> </w:t>
      </w:r>
      <w:r>
        <w:rPr>
          <w:rFonts w:hint="eastAsia" w:ascii="黑体" w:eastAsia="黑体" w:cs="黑体"/>
          <w:color w:val="auto"/>
          <w:kern w:val="0"/>
          <w:sz w:val="44"/>
          <w:szCs w:val="44"/>
        </w:rPr>
        <w:t>附件</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4MjM4OGRjMjA1YmIwNDg3YWY0MmMwNWU4YTAwYjI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5266A"/>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24FE"/>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257765C"/>
    <w:rsid w:val="03E20BAC"/>
    <w:rsid w:val="050B2396"/>
    <w:rsid w:val="063576A3"/>
    <w:rsid w:val="06AA798A"/>
    <w:rsid w:val="06AE3E0A"/>
    <w:rsid w:val="06CA66F9"/>
    <w:rsid w:val="076C536F"/>
    <w:rsid w:val="07B16ADF"/>
    <w:rsid w:val="07F62BB0"/>
    <w:rsid w:val="08690FD4"/>
    <w:rsid w:val="0895061C"/>
    <w:rsid w:val="09C55251"/>
    <w:rsid w:val="0A03426B"/>
    <w:rsid w:val="0A1026E6"/>
    <w:rsid w:val="0A386EAA"/>
    <w:rsid w:val="0B8E7D66"/>
    <w:rsid w:val="0C397DFB"/>
    <w:rsid w:val="0C7B3862"/>
    <w:rsid w:val="0D3A26C5"/>
    <w:rsid w:val="0DA90E87"/>
    <w:rsid w:val="0DB427EC"/>
    <w:rsid w:val="0DE400E5"/>
    <w:rsid w:val="0E0039D9"/>
    <w:rsid w:val="0FD1125D"/>
    <w:rsid w:val="10826F67"/>
    <w:rsid w:val="11164DBF"/>
    <w:rsid w:val="11567578"/>
    <w:rsid w:val="122D58A7"/>
    <w:rsid w:val="122F0DCB"/>
    <w:rsid w:val="13626814"/>
    <w:rsid w:val="13EE7176"/>
    <w:rsid w:val="1457292F"/>
    <w:rsid w:val="15F45536"/>
    <w:rsid w:val="165B0734"/>
    <w:rsid w:val="16973FC3"/>
    <w:rsid w:val="16A15FC9"/>
    <w:rsid w:val="16F614C3"/>
    <w:rsid w:val="174F0CF1"/>
    <w:rsid w:val="17AE458A"/>
    <w:rsid w:val="17DD62FD"/>
    <w:rsid w:val="18985C26"/>
    <w:rsid w:val="192F3FF9"/>
    <w:rsid w:val="198E0FE1"/>
    <w:rsid w:val="19A7784D"/>
    <w:rsid w:val="1A207EF4"/>
    <w:rsid w:val="1AE61203"/>
    <w:rsid w:val="1C385FEF"/>
    <w:rsid w:val="1C845210"/>
    <w:rsid w:val="1CD83537"/>
    <w:rsid w:val="1D986F46"/>
    <w:rsid w:val="1EB971C6"/>
    <w:rsid w:val="1FA82433"/>
    <w:rsid w:val="207D242B"/>
    <w:rsid w:val="208A159F"/>
    <w:rsid w:val="209122D3"/>
    <w:rsid w:val="20EE06D1"/>
    <w:rsid w:val="20EE5E79"/>
    <w:rsid w:val="215F678F"/>
    <w:rsid w:val="21674E88"/>
    <w:rsid w:val="21ED1B51"/>
    <w:rsid w:val="220F4878"/>
    <w:rsid w:val="222B0DEE"/>
    <w:rsid w:val="235F22BC"/>
    <w:rsid w:val="23CC456F"/>
    <w:rsid w:val="26026247"/>
    <w:rsid w:val="268A7FF3"/>
    <w:rsid w:val="26914E82"/>
    <w:rsid w:val="26E22E27"/>
    <w:rsid w:val="273F4F5F"/>
    <w:rsid w:val="274E5450"/>
    <w:rsid w:val="27537D70"/>
    <w:rsid w:val="28BE3494"/>
    <w:rsid w:val="29102136"/>
    <w:rsid w:val="2913071E"/>
    <w:rsid w:val="2991781E"/>
    <w:rsid w:val="29E5521C"/>
    <w:rsid w:val="2A033EDF"/>
    <w:rsid w:val="2A063491"/>
    <w:rsid w:val="2A317E42"/>
    <w:rsid w:val="2A656E6E"/>
    <w:rsid w:val="2A751CBA"/>
    <w:rsid w:val="2A9C2048"/>
    <w:rsid w:val="2AF77232"/>
    <w:rsid w:val="2B2E2AC0"/>
    <w:rsid w:val="2B976206"/>
    <w:rsid w:val="2BA711C4"/>
    <w:rsid w:val="2C657F73"/>
    <w:rsid w:val="2CF03F85"/>
    <w:rsid w:val="2CF63B50"/>
    <w:rsid w:val="2DA40819"/>
    <w:rsid w:val="2DB6565E"/>
    <w:rsid w:val="2DDA1D1A"/>
    <w:rsid w:val="2E0979F4"/>
    <w:rsid w:val="2E1A40EB"/>
    <w:rsid w:val="2F6C023B"/>
    <w:rsid w:val="2FAF5CFC"/>
    <w:rsid w:val="2FDA422A"/>
    <w:rsid w:val="2FFF59AD"/>
    <w:rsid w:val="30902B1F"/>
    <w:rsid w:val="31EA53C6"/>
    <w:rsid w:val="32326DEE"/>
    <w:rsid w:val="332B1372"/>
    <w:rsid w:val="334A0C8C"/>
    <w:rsid w:val="339F0C19"/>
    <w:rsid w:val="341F3760"/>
    <w:rsid w:val="344929A5"/>
    <w:rsid w:val="35C55E15"/>
    <w:rsid w:val="35FC7E3E"/>
    <w:rsid w:val="381336F9"/>
    <w:rsid w:val="382071DF"/>
    <w:rsid w:val="387E7B23"/>
    <w:rsid w:val="38A63653"/>
    <w:rsid w:val="38BF587F"/>
    <w:rsid w:val="39795861"/>
    <w:rsid w:val="39A108C4"/>
    <w:rsid w:val="39CD2122"/>
    <w:rsid w:val="3A1A29B5"/>
    <w:rsid w:val="3AC92A37"/>
    <w:rsid w:val="3AE478B4"/>
    <w:rsid w:val="3C2123AD"/>
    <w:rsid w:val="3D40060E"/>
    <w:rsid w:val="3D4B0D34"/>
    <w:rsid w:val="3EC54447"/>
    <w:rsid w:val="3F0A1A42"/>
    <w:rsid w:val="40610FCA"/>
    <w:rsid w:val="41001A84"/>
    <w:rsid w:val="4157323C"/>
    <w:rsid w:val="41741980"/>
    <w:rsid w:val="41A133EC"/>
    <w:rsid w:val="41A873C9"/>
    <w:rsid w:val="41F75335"/>
    <w:rsid w:val="42BC3677"/>
    <w:rsid w:val="431C0A83"/>
    <w:rsid w:val="4337204B"/>
    <w:rsid w:val="43A36553"/>
    <w:rsid w:val="43B8638E"/>
    <w:rsid w:val="445117D8"/>
    <w:rsid w:val="44632262"/>
    <w:rsid w:val="449D27EC"/>
    <w:rsid w:val="45551EB3"/>
    <w:rsid w:val="45967968"/>
    <w:rsid w:val="45BB117C"/>
    <w:rsid w:val="469E134D"/>
    <w:rsid w:val="46B522AF"/>
    <w:rsid w:val="473D2566"/>
    <w:rsid w:val="48742828"/>
    <w:rsid w:val="488D3EC5"/>
    <w:rsid w:val="495D254A"/>
    <w:rsid w:val="4B363F2B"/>
    <w:rsid w:val="4C215AB1"/>
    <w:rsid w:val="4C771B75"/>
    <w:rsid w:val="4D0B3027"/>
    <w:rsid w:val="4E0407B5"/>
    <w:rsid w:val="4EB96475"/>
    <w:rsid w:val="4F6B3112"/>
    <w:rsid w:val="4FDA247C"/>
    <w:rsid w:val="4FEA26F9"/>
    <w:rsid w:val="50617238"/>
    <w:rsid w:val="51CD559C"/>
    <w:rsid w:val="51FB78C1"/>
    <w:rsid w:val="522D3402"/>
    <w:rsid w:val="52BC3915"/>
    <w:rsid w:val="52DF055B"/>
    <w:rsid w:val="534B0BCE"/>
    <w:rsid w:val="53D01C44"/>
    <w:rsid w:val="546443F0"/>
    <w:rsid w:val="548117E3"/>
    <w:rsid w:val="54957114"/>
    <w:rsid w:val="554D3C11"/>
    <w:rsid w:val="556E3585"/>
    <w:rsid w:val="55BB5197"/>
    <w:rsid w:val="5620556A"/>
    <w:rsid w:val="56336E29"/>
    <w:rsid w:val="5681344D"/>
    <w:rsid w:val="5752101F"/>
    <w:rsid w:val="57E610F6"/>
    <w:rsid w:val="588C2206"/>
    <w:rsid w:val="596B6469"/>
    <w:rsid w:val="59AF17BB"/>
    <w:rsid w:val="59DF76D7"/>
    <w:rsid w:val="5AAF59A9"/>
    <w:rsid w:val="5AED7BD2"/>
    <w:rsid w:val="5B4354F5"/>
    <w:rsid w:val="5B7756EE"/>
    <w:rsid w:val="5C4C1E6D"/>
    <w:rsid w:val="5C7348D6"/>
    <w:rsid w:val="5CEB65F7"/>
    <w:rsid w:val="5D0E75E4"/>
    <w:rsid w:val="5D0F4F10"/>
    <w:rsid w:val="5D7628DD"/>
    <w:rsid w:val="5DBE5856"/>
    <w:rsid w:val="5F507C99"/>
    <w:rsid w:val="5FF83238"/>
    <w:rsid w:val="604F53C7"/>
    <w:rsid w:val="606244D4"/>
    <w:rsid w:val="61D94F41"/>
    <w:rsid w:val="620D2908"/>
    <w:rsid w:val="62116717"/>
    <w:rsid w:val="63C31515"/>
    <w:rsid w:val="646003B3"/>
    <w:rsid w:val="648372CC"/>
    <w:rsid w:val="6573162A"/>
    <w:rsid w:val="65BA4738"/>
    <w:rsid w:val="66082D77"/>
    <w:rsid w:val="66365FD9"/>
    <w:rsid w:val="678F2980"/>
    <w:rsid w:val="67925E11"/>
    <w:rsid w:val="67A544EF"/>
    <w:rsid w:val="68975526"/>
    <w:rsid w:val="69432CC7"/>
    <w:rsid w:val="69675CC4"/>
    <w:rsid w:val="69715E72"/>
    <w:rsid w:val="6AD26A10"/>
    <w:rsid w:val="6AFE79EB"/>
    <w:rsid w:val="6BAC13E3"/>
    <w:rsid w:val="6BB2660B"/>
    <w:rsid w:val="6C6A090B"/>
    <w:rsid w:val="6CC079EF"/>
    <w:rsid w:val="6D0112BB"/>
    <w:rsid w:val="6D133282"/>
    <w:rsid w:val="6DCF3167"/>
    <w:rsid w:val="6E812725"/>
    <w:rsid w:val="6F672FA0"/>
    <w:rsid w:val="6FDF0B6B"/>
    <w:rsid w:val="703A5210"/>
    <w:rsid w:val="705A7CF1"/>
    <w:rsid w:val="715D4F82"/>
    <w:rsid w:val="717E037B"/>
    <w:rsid w:val="71E3231E"/>
    <w:rsid w:val="72BF11DF"/>
    <w:rsid w:val="73066F91"/>
    <w:rsid w:val="73846F32"/>
    <w:rsid w:val="73CD54CA"/>
    <w:rsid w:val="74802F16"/>
    <w:rsid w:val="74CF0021"/>
    <w:rsid w:val="75A1188D"/>
    <w:rsid w:val="75CC3BD6"/>
    <w:rsid w:val="75DF14C3"/>
    <w:rsid w:val="7700134C"/>
    <w:rsid w:val="77961E4C"/>
    <w:rsid w:val="77F36EBE"/>
    <w:rsid w:val="786A240A"/>
    <w:rsid w:val="78E53523"/>
    <w:rsid w:val="78FE09AC"/>
    <w:rsid w:val="79665D18"/>
    <w:rsid w:val="79A7595B"/>
    <w:rsid w:val="79E76419"/>
    <w:rsid w:val="7A460876"/>
    <w:rsid w:val="7AE36E84"/>
    <w:rsid w:val="7B963492"/>
    <w:rsid w:val="7C127041"/>
    <w:rsid w:val="7CAF2268"/>
    <w:rsid w:val="7CDF137F"/>
    <w:rsid w:val="7D3553F8"/>
    <w:rsid w:val="7E1A1DD9"/>
    <w:rsid w:val="7F003D2A"/>
    <w:rsid w:val="7F366D2C"/>
    <w:rsid w:val="7F7F60DF"/>
    <w:rsid w:val="7F823E73"/>
    <w:rsid w:val="7FA429D5"/>
    <w:rsid w:val="7FBA7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paragraph" w:customStyle="1" w:styleId="13">
    <w:name w:val="无间隔"/>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38</Pages>
  <Words>18759</Words>
  <Characters>20006</Characters>
  <Lines>69</Lines>
  <Paragraphs>19</Paragraphs>
  <TotalTime>34</TotalTime>
  <ScaleCrop>false</ScaleCrop>
  <LinksUpToDate>false</LinksUpToDate>
  <CharactersWithSpaces>20030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非鱼</cp:lastModifiedBy>
  <cp:lastPrinted>2022-07-27T12:55:00Z</cp:lastPrinted>
  <dcterms:modified xsi:type="dcterms:W3CDTF">2023-10-03T06:40:15Z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1F3FDD8193AD4F849923E7661FE49415</vt:lpwstr>
  </property>
</Properties>
</file>