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color w:val="333333"/>
          <w:sz w:val="51"/>
          <w:szCs w:val="51"/>
          <w:shd w:val="clear" w:color="auto" w:fill="FFFFFF"/>
        </w:rPr>
      </w:pPr>
      <w:r>
        <w:rPr>
          <w:rFonts w:ascii="Arial" w:hAnsi="Arial" w:cs="Arial"/>
          <w:color w:val="333333"/>
          <w:sz w:val="51"/>
          <w:szCs w:val="51"/>
          <w:shd w:val="clear" w:color="auto" w:fill="FFFFFF"/>
        </w:rPr>
        <w:t>中华人民共和国野生动物保护法</w:t>
      </w:r>
    </w:p>
    <w:p>
      <w:pPr>
        <w:widowControl/>
        <w:shd w:val="clear" w:color="auto" w:fill="FFFFFF"/>
        <w:spacing w:line="300" w:lineRule="atLeast"/>
        <w:jc w:val="left"/>
        <w:outlineLvl w:val="2"/>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第一章 总则</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第一条 为了保护野生动物，拯救珍贵、濒危野生动物，维护生物多样性和生态平衡，推进生态文明建设，制定本法。</w:t>
      </w:r>
      <w:bookmarkStart w:id="17" w:name="_GoBack"/>
      <w:bookmarkEnd w:id="17"/>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第二条 在中华人民共和国领域及管辖的其他海域，从事野生动物保护及相关活动，适用本法。</w:t>
      </w:r>
    </w:p>
    <w:p>
      <w:pPr>
        <w:widowControl/>
        <w:shd w:val="clear" w:color="auto" w:fill="FFFFFF"/>
        <w:spacing w:before="150" w:after="150" w:line="360" w:lineRule="atLeast"/>
        <w:ind w:left="300" w:firstLine="480"/>
        <w:jc w:val="left"/>
        <w:rPr>
          <w:rFonts w:ascii="宋体" w:hAnsi="宋体" w:eastAsia="宋体" w:cs="宋体"/>
          <w:color w:val="136EC2"/>
          <w:kern w:val="0"/>
          <w:sz w:val="24"/>
          <w:szCs w:val="24"/>
        </w:rPr>
      </w:pPr>
      <w:r>
        <w:rPr>
          <w:rFonts w:ascii="Arial" w:hAnsi="Arial" w:eastAsia="宋体" w:cs="Arial"/>
          <w:color w:val="333333"/>
          <w:kern w:val="0"/>
          <w:szCs w:val="21"/>
        </w:rPr>
        <w:t>本法规定保护的野生动物，是指珍贵、濒危的陆生、水生野生动物和有重要生态、科学、社会</w:t>
      </w:r>
      <w:r>
        <w:fldChar w:fldCharType="begin"/>
      </w:r>
      <w:r>
        <w:instrText xml:space="preserve"> HYPERLINK "https://baike.baidu.com/pic/%E4%B8%AD%E5%8D%8E%E4%BA%BA%E6%B0%91%E5%85%B1%E5%92%8C%E5%9B%BD%E9%87%8E%E7%94%9F%E5%8A%A8%E7%89%A9%E4%BF%9D%E6%8A%A4%E6%B3%95/1306462/45021/f95898183eb02ad24bedbc16?fr=lemma&amp;ct=cover" \t "_blank" \o "中华人民共和国野生动物保护法" </w:instrText>
      </w:r>
      <w:r>
        <w:fldChar w:fldCharType="separate"/>
      </w:r>
      <w:r>
        <w:fldChar w:fldCharType="end"/>
      </w:r>
      <w:r>
        <w:rPr>
          <w:rFonts w:ascii="Arial" w:hAnsi="Arial" w:eastAsia="宋体" w:cs="Arial"/>
          <w:color w:val="333333"/>
          <w:kern w:val="0"/>
          <w:szCs w:val="21"/>
        </w:rPr>
        <w:t>价值的陆生野生动物。</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本法规定的野生动物及其制品，是指野生动物的整体（含卵、蛋）、部分及其衍生物。</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珍贵、濒危的水生野生动物以外的其他水生野生动物的保护，适用《中华人民共和国渔业法》等有关法律的规定。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第三条 野生动物资源属于国家所有。</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国家保障依法从事野生动物科学研究、人工繁育等保护及相关活动的组织和个人的合法权益。</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第四条国家对野生动物实行保护优先、规范利用、严格监管的原则，鼓励开展野生动物科学研究，培育公民保护野生动物的意识，促进人与自然和谐发展。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第五条国家保护野生动物及其栖息地。县级以上人民政府应当制定野生动物及其栖息地相关保护规划和措施，并将野生动物保护经费纳入预算。</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国家鼓励公民、法人和其他组织依法通过捐赠、资助、志愿服务等方式参与野生动物保护活动，支持野生动物保护公益事业。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本法规定的野生动物栖息地，是指野生动物野外种群生息繁衍的重要区域。</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第六条 任何组织和个人都有保护野生动物及其栖息地的义务。禁止违法猎捕野生动物、破坏野生动物栖息地。</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任何组织和个人都有权向有关部门和机关举报或者控告违反本法的行为。野生动物保护主管部门和其他有关部门、机关对举报或者控告，应当及时依法处理。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第七条 国务院林业草原</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r>
        <w:rPr>
          <w:rFonts w:ascii="Arial" w:hAnsi="Arial" w:eastAsia="宋体" w:cs="Arial"/>
          <w:color w:val="333333"/>
          <w:kern w:val="0"/>
          <w:szCs w:val="21"/>
        </w:rPr>
        <w:t> 、渔业主管部门分别主管全国陆生、水生野生动物保护工作。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县级以上地方人民政府林业、渔业主管部门分别主管本行政区域内陆生、水生野生动物保护工作。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第八条各级人民政府应当加强野生动物保护的宣传教育和科学知识普及工作，鼓励和支持基层群众性自治组织、社会组织、企业事业单位、志愿者开展野生动物保护法律法规和保护知识的宣传活动。</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教育行政部门、学校应当对学生进行野生动物保护知识教育。</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新闻媒体应当开展野生动物保护法律法规和保护知识的宣传，对违法行为进行舆论监督。</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第九条 在野生动物保护和科学研究方面成绩显著的组织和个人，由县级以上人民政府给予奖励。</w:t>
      </w:r>
    </w:p>
    <w:p>
      <w:pPr>
        <w:widowControl/>
        <w:shd w:val="clear" w:color="auto" w:fill="FFFFFF"/>
        <w:spacing w:line="300" w:lineRule="atLeast"/>
        <w:jc w:val="left"/>
        <w:outlineLvl w:val="2"/>
        <w:rPr>
          <w:rFonts w:ascii="微软雅黑" w:hAnsi="微软雅黑" w:eastAsia="微软雅黑" w:cs="宋体"/>
          <w:color w:val="333333"/>
          <w:kern w:val="0"/>
          <w:sz w:val="27"/>
          <w:szCs w:val="27"/>
        </w:rPr>
      </w:pPr>
      <w:bookmarkStart w:id="0" w:name="sub72186_3_2"/>
      <w:bookmarkEnd w:id="0"/>
      <w:bookmarkStart w:id="1" w:name="第二章_野生动物及其栖息地保护"/>
      <w:bookmarkEnd w:id="1"/>
      <w:bookmarkStart w:id="2" w:name="3-2"/>
      <w:bookmarkEnd w:id="2"/>
      <w:bookmarkStart w:id="3" w:name="3_2"/>
      <w:bookmarkEnd w:id="3"/>
      <w:r>
        <w:rPr>
          <w:rFonts w:hint="eastAsia" w:ascii="微软雅黑" w:hAnsi="微软雅黑" w:eastAsia="微软雅黑" w:cs="宋体"/>
          <w:color w:val="333333"/>
          <w:kern w:val="0"/>
          <w:sz w:val="27"/>
          <w:szCs w:val="27"/>
        </w:rPr>
        <w:t>第二章 野生动物及其栖息地保护</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第十条 国家对野生动物实行分类分级保护。</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地方重点保护野生动物，是指国家重点保护野生动物以外，由省、自治区、直辖市重点保护的野生动物。地方重点保护野生动物名录，由省、自治区、直辖市人民政府组织科学评估后制定、调整并公布。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有重要生态、科学、社会价值的陆生野生动物名录，由国务院野生动物保护主管部门组织科学评估后制定、调整并公布。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第十一条县级以上人民政府野生动物保护主管部门，应当定期组织或者委托有关科学研究机构对野生动物及其栖息地状况进行调查、监测和评估，建立健全野生动物及其栖息地档案。</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对野生动物及其栖息地状况的调查、监测和评估应当包括下列内容：</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（一）野生动物野外分布区域、种群数量及结构；</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（二）野生动物栖息地的面积、生态状况；</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（三）野生动物及其栖息地的主要威胁因素；</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（四）野生动物人工繁育情况等其他需要调查、监测和评估的内容。</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第十二条国务院野生动物保护主管部门应当会同国务院有关部门，根据野生动物及其栖息地状况的调查、监测和评估结果，确定并发布野生动物重要栖息地名录。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禁止或者限制在相关自然保护区域内引入外来物种、营造单一纯林、过量施洒农药等人为干扰、威胁野生动物生息繁衍的行为。</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相关自然保护区域，依照有关法律法规的规定划定和管理。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三条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第十四条各级野生动物保护主管部门应当监视、监测环境对野生动物的影响。由于环境影响对野生动物造成危害时，野生动物保护主管部门应当会同有关部门进行调查处理。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第十五条国家或者地方重点保护野生动物受到自然灾害、重大环境污染事故等突发事件威胁时，当地人民政府应当及时采取应急救助措施。</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县级以上人民政府野生动物保护主管部门应当按照国家有关规定组织开展野生动物收容救护工作。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禁止以野生动物收容救护为名买卖野生动物及其制品。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六条县级以上人民政府野生动物保护主管部门、兽医主管部门，应当按照职责分工对野生动物疫源疫病进行监测，组织开展预测、预报等工作，并按照规定制定野生动物疫情应急预案，报同级人民政府批准或者备案。</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县级以上人民政府野生动物保护主管部门、兽医主管部门、卫生主管部门，应当按照职责分工负责与人畜共患传染病有关的动物传染病的防治管理工作。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第十七条 国家加强对野生动物遗传资源的保护，对濒危野生动物实施抢救性保护。</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国务院野生动物保护主管部门应当会同国务院有关部门制定有关野生动物遗传资源保护和利用规划，建立国家野生动物遗传资源基因库，对原产我国的珍贵、濒危野生动物遗传资源实行重点保护。</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第十八条 有关地方人民政府应当采取措施，预防、控制野生动物可能造成的危害，保障人畜安全和农业、林业生产。</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十九条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有关地方人民政府采取预防、控制国家重点保护野生动物造成危害的措施以及实行补偿所需经费，由中央财政按照国家有关规定予以补助。</w:t>
      </w:r>
    </w:p>
    <w:p>
      <w:pPr>
        <w:widowControl/>
        <w:shd w:val="clear" w:color="auto" w:fill="FFFFFF"/>
        <w:spacing w:line="300" w:lineRule="atLeast"/>
        <w:jc w:val="left"/>
        <w:outlineLvl w:val="2"/>
        <w:rPr>
          <w:rFonts w:ascii="微软雅黑" w:hAnsi="微软雅黑" w:eastAsia="微软雅黑" w:cs="宋体"/>
          <w:color w:val="333333"/>
          <w:kern w:val="0"/>
          <w:sz w:val="27"/>
          <w:szCs w:val="27"/>
        </w:rPr>
      </w:pPr>
      <w:bookmarkStart w:id="4" w:name="3-3"/>
      <w:bookmarkEnd w:id="4"/>
      <w:bookmarkStart w:id="5" w:name="sub72186_3_3"/>
      <w:bookmarkEnd w:id="5"/>
      <w:bookmarkStart w:id="6" w:name="第三章_野生动物管理"/>
      <w:bookmarkEnd w:id="6"/>
      <w:bookmarkStart w:id="7" w:name="3_3"/>
      <w:bookmarkEnd w:id="7"/>
      <w:r>
        <w:rPr>
          <w:rFonts w:hint="eastAsia" w:ascii="微软雅黑" w:hAnsi="微软雅黑" w:eastAsia="微软雅黑" w:cs="宋体"/>
          <w:color w:val="333333"/>
          <w:kern w:val="0"/>
          <w:sz w:val="27"/>
          <w:szCs w:val="27"/>
        </w:rPr>
        <w:t>第三章　野生动物管理</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第二十条　在相关自然保护区域和禁猎（渔）区、禁猎（渔）期内，禁止猎捕以及其他妨碍野生动物生息繁衍的活动，但法律法规另有规定的除外。</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第二十一条　禁止猎捕、杀害国家重点保护野生动物。</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第二十二条　猎捕非国家重点保护野生动物的，应当依法取得县级以上地方人民政府野生动物保护主管部门核发的狩猎证，并且服从猎捕量限额管理。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第二十三条　猎捕者应当按照特许猎捕证、狩猎证规定的种类、数量、地点、工具、方法和期限进行猎捕。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持枪猎捕的，应当依法取得公安机关核发的持枪证。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第二十四条　禁止使用毒药、爆炸物、电击或者电子诱捕装置以及猎套、猎夹、地枪、排铳等工具进行猎捕，禁止使用夜间照明行猎、歼灭性围猎、捣毁巢穴、火攻、烟熏、网捕等方法进行猎捕，但因科学研究确需网捕、电子诱捕的除外。</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前款规定以外的禁止使用的猎捕工具和方法，由县级以上地方人民政府规定并公布。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第二十五条　国家支持有关科学研究机构因物种保护目的人工繁育国家重点保护野生动物。</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人工繁育国家重点保护野生动物应当使用人工繁育子代种源，建立物种系谱、繁育档案和个体数据。因物种保护目的确需采用野外种源的，适用本法第二十一条和第二十三条的规定。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本法所称人工繁育子代，是指人工控制条件下繁殖出生的子代个体且其亲本也在人工控制条件下出生。</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省级以上人民政府野生动物保护主管部门可以根据保护国家重点保护野生动物的需要，组织开展国家重点保护野生动物放归野外环境工作。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第二十七条　禁止出售、购买、利用国家重点保护野生动物及其制品。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实行国家重点保护野生动物及其制品专用标识的范围和管理办法，由国务院野生动物保护主管部门规定。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出售、利用非国家重点保护野生动物的，应当提供狩猎、进出口等合法来源证明。</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出售本条第二款、第四款规定的野生动物的，还应当依法附有检疫证明。</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第二十九条　利用野生动物及其制品的，应当以人工繁育种群为主，有利于野外种群养护，符合生态文明建设的要求，尊重社会公德，遵守法律法规和国家有关规定。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野生动物及其制品作为药品经营和利用的，还应当遵守有关药品管理的法律法规。</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第三十条　禁止生产、经营使用国家重点保护野生动物及其制品制作的食品，或者使用没有合法来源证明的非国家重点保护野生动物及其制品制作的食品。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禁止为食用非法购买国家重点保护的野生动物及其制品。</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第三十一条　禁止为出售、购买、利用野生动物或者禁止使用的猎捕工具发布广告。禁止为违法出售、购买、利用野生动物制品发布广告。</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第三十二条　禁止网络交易平台、商品交易市场等交易场所，为违法出售、购买、利用野生动物及其制品或者禁止使用的猎捕工具提供交易服务。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运输非国家重点保护野生动物出县境的，应当持有狩猎、进出口等合法来源证明，以及检疫证明。</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第三十四条　县级以上人民政府野生动物保护主管部门应当对科学研究、人工繁育、公众展示展演等利用野生动物及其制品的活动进行监督管理。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县级以上人民政府其他有关部门，应当按照职责分工对野生动物及其制品出售、购买、利用、运输、寄递等活动进行监督检查。</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第三十五条　中华人民共和国缔结或者参加的国际公约禁止或者限制贸易的野生动物或者其制品名录，由国家濒危物种进出口管理机构制定、调整并公布。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涉及科学技术保密的野生动物物种的出口，按照国务院有关规定办理。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列入本条第一款名录的野生动物，经国务院野生动物保护主管部门核准，在本法适用范围内可以按照国家重点保护的野生动物管理。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第三十六条　国家组织开展野生动物保护及相关执法活动的国际合作与交流；建立防范、打击野生动物及其制品的走私和非法贸易的部门协调机制，开展防范、打击走私和非法贸易行动。</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从境外引进野生动物物种的，应当采取安全可靠的防范措施，防止其进入野外环境，避免对生态系统造成危害。确需将其放归野外的，按照国家有关规定执行。</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第三十九条　禁止伪造、变造、买卖、转让、租借特许猎捕证、狩猎证、人工繁育许可证及专用标识，出售、购买、利用国家重点保护野生动物及其制品的批准文件，或者允许进出口证明书、进出口等批准文件。</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前款规定的有关许可证书、专用标识、批准文件的发放情况，应当依法公开。</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第四十条　外国人在我国对国家重点保护野生动物进行野外考察或者在野外拍摄电影、录像，应当经省、自治区、直辖市人民政府野生动物保护主管部门或者其授权的单位批准，并遵守有关法律法规规定。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第四十一条　地方重点保护野生动物和其他非国家重点保护野生动物的管理办法，由省、自治区、直辖市人民代表大会或者其常务委员会制定。</w:t>
      </w:r>
    </w:p>
    <w:p>
      <w:pPr>
        <w:widowControl/>
        <w:shd w:val="clear" w:color="auto" w:fill="FFFFFF"/>
        <w:spacing w:line="300" w:lineRule="atLeast"/>
        <w:jc w:val="left"/>
        <w:outlineLvl w:val="2"/>
        <w:rPr>
          <w:rFonts w:ascii="微软雅黑" w:hAnsi="微软雅黑" w:eastAsia="微软雅黑" w:cs="宋体"/>
          <w:color w:val="333333"/>
          <w:kern w:val="0"/>
          <w:sz w:val="27"/>
          <w:szCs w:val="27"/>
        </w:rPr>
      </w:pPr>
      <w:bookmarkStart w:id="8" w:name="3_4"/>
      <w:bookmarkEnd w:id="8"/>
      <w:bookmarkStart w:id="9" w:name="第四章_法律责任"/>
      <w:bookmarkEnd w:id="9"/>
      <w:bookmarkStart w:id="10" w:name="3-4"/>
      <w:bookmarkEnd w:id="10"/>
      <w:bookmarkStart w:id="11" w:name="sub72186_3_4"/>
      <w:bookmarkEnd w:id="11"/>
      <w:r>
        <w:rPr>
          <w:rFonts w:hint="eastAsia" w:ascii="微软雅黑" w:hAnsi="微软雅黑" w:eastAsia="微软雅黑" w:cs="宋体"/>
          <w:color w:val="333333"/>
          <w:kern w:val="0"/>
          <w:sz w:val="27"/>
          <w:szCs w:val="27"/>
        </w:rPr>
        <w:t>第四章 法律责任</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第四十二条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第四十三条 违反本法第十二条第三款、第十三条第二款规定的，依照有关法律法规的规定处罚。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违反本法第二十三条第二款规定，未取得持枪证持枪猎捕野生动物，构成违反治安管理行为的，由公安机关依法给予治安管理处罚；构成犯罪的，依法追究刑事责任。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r>
        <w:rPr>
          <w:rFonts w:ascii="Arial" w:hAnsi="Arial" w:eastAsia="宋体" w:cs="Arial"/>
          <w:color w:val="333333"/>
          <w:kern w:val="0"/>
          <w:szCs w:val="21"/>
        </w:rPr>
        <w:t> 按照职责分工没收野生动物及其制品和违法所得，并处野生动物及其制品价值二倍以上十倍以下的罚款；情节严重的，吊销人工繁育许可证、撤销批准文件、收回专用标识；构成犯罪的，依法追究刑事责任。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违反本法第二十七条第四款、第三十三条第二款规定，未持有合法来源证明出售、利用、运输非国家重点保护野生动物的，由县级以上地方人民政府野生动物保护主管部门或者市场监督管理部门</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r>
        <w:rPr>
          <w:rFonts w:ascii="Arial" w:hAnsi="Arial" w:eastAsia="宋体" w:cs="Arial"/>
          <w:color w:val="333333"/>
          <w:kern w:val="0"/>
          <w:szCs w:val="21"/>
        </w:rPr>
        <w:t> 按照职责分工没收野生动物，并处野生动物价值一倍以上五倍以下的罚款。</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违反本法第二十七条第五款、第三十三条规定，出售、运输、携带、寄递有关野生动物及其制品未持有或者未附有检疫证明的，依照《中华人民共和国动物防疫法》的规定处罚。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r>
        <w:rPr>
          <w:rFonts w:ascii="Arial" w:hAnsi="Arial" w:eastAsia="宋体" w:cs="Arial"/>
          <w:color w:val="333333"/>
          <w:kern w:val="0"/>
          <w:szCs w:val="21"/>
        </w:rPr>
        <w:t> 按照职责分工责令停止违法行为，没收野生动物及其制品和违法所得，并处野生动物及其制品价值二倍以上十倍以下的罚款；构成犯罪的，依法追究刑事责任。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第五十条违反本法第三十一条规定，为出售、购买、利用野生动物及其制品或者禁止使用的猎捕工具发布广告的，依照《中华人民共和国广告法》的规定处罚。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第五十一条违反本法第三十二条规定，为违法出售、购买、利用野生动物及其制品或者禁止使用的猎捕工具提供交易服务的，由县级以上人民政府市场监督管理部门</w:t>
      </w:r>
      <w:r>
        <w:rPr>
          <w:rFonts w:ascii="Arial" w:hAnsi="Arial" w:eastAsia="宋体" w:cs="Arial"/>
          <w:color w:val="3366CC"/>
          <w:kern w:val="0"/>
          <w:sz w:val="18"/>
          <w:szCs w:val="18"/>
          <w:vertAlign w:val="superscript"/>
        </w:rPr>
        <w:t> [1]</w:t>
      </w:r>
      <w:r>
        <w:rPr>
          <w:rFonts w:ascii="Arial" w:hAnsi="Arial" w:eastAsia="宋体" w:cs="Arial"/>
          <w:color w:val="136EC2"/>
          <w:kern w:val="0"/>
          <w:sz w:val="2"/>
          <w:szCs w:val="2"/>
        </w:rPr>
        <w:t> </w:t>
      </w:r>
      <w:r>
        <w:rPr>
          <w:rFonts w:ascii="Arial" w:hAnsi="Arial" w:eastAsia="宋体" w:cs="Arial"/>
          <w:color w:val="333333"/>
          <w:kern w:val="0"/>
          <w:szCs w:val="21"/>
        </w:rPr>
        <w:t> 责令停止违法行为，限期改正，没收违法所得，并处违法所得二倍以上五倍以下的罚款；没有违法所得的，处一万元以上五万元以下的罚款；构成犯罪的，依法追究刑事责任。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第五十二条违反本法第三十五条规定，进出口野生动物或者其制品的，由海关、</w:t>
      </w:r>
      <w:r>
        <w:rPr>
          <w:rFonts w:ascii="Arial" w:hAnsi="Arial" w:eastAsia="宋体" w:cs="Arial"/>
          <w:color w:val="3366CC"/>
          <w:kern w:val="0"/>
          <w:sz w:val="18"/>
          <w:szCs w:val="18"/>
          <w:vertAlign w:val="superscript"/>
        </w:rPr>
        <w:t> [1]</w:t>
      </w:r>
      <w:bookmarkStart w:id="12" w:name="ref_[1]_72186"/>
      <w:r>
        <w:rPr>
          <w:rFonts w:ascii="Arial" w:hAnsi="Arial" w:eastAsia="宋体" w:cs="Arial"/>
          <w:color w:val="136EC2"/>
          <w:kern w:val="0"/>
          <w:sz w:val="2"/>
          <w:szCs w:val="2"/>
        </w:rPr>
        <w:t> </w:t>
      </w:r>
      <w:bookmarkEnd w:id="12"/>
      <w:r>
        <w:rPr>
          <w:rFonts w:ascii="Arial" w:hAnsi="Arial" w:eastAsia="宋体" w:cs="Arial"/>
          <w:color w:val="333333"/>
          <w:kern w:val="0"/>
          <w:szCs w:val="21"/>
        </w:rPr>
        <w:t> 公安机关、海洋执法部门依照法律、行政法规和国家有关规定处罚；构成犯罪的，依法追究刑事责任。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第五十六条 依照本法规定没收的实物，由县级以上人民政府野生动物保护主管部门或者其授权的单位按照规定处理。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第五十七条 本法规定的猎获物价值、野生动物及其制品价值的评估标准和方法，由国务院野生动物保护主管部门制定。</w:t>
      </w:r>
    </w:p>
    <w:p>
      <w:pPr>
        <w:widowControl/>
        <w:shd w:val="clear" w:color="auto" w:fill="FFFFFF"/>
        <w:spacing w:line="300" w:lineRule="atLeast"/>
        <w:jc w:val="left"/>
        <w:outlineLvl w:val="2"/>
        <w:rPr>
          <w:rFonts w:ascii="微软雅黑" w:hAnsi="微软雅黑" w:eastAsia="微软雅黑" w:cs="宋体"/>
          <w:color w:val="333333"/>
          <w:kern w:val="0"/>
          <w:sz w:val="27"/>
          <w:szCs w:val="27"/>
        </w:rPr>
      </w:pPr>
      <w:bookmarkStart w:id="13" w:name="3_5"/>
      <w:bookmarkEnd w:id="13"/>
      <w:bookmarkStart w:id="14" w:name="第五章_附则"/>
      <w:bookmarkEnd w:id="14"/>
      <w:bookmarkStart w:id="15" w:name="3-5"/>
      <w:bookmarkEnd w:id="15"/>
      <w:bookmarkStart w:id="16" w:name="sub72186_3_5"/>
      <w:bookmarkEnd w:id="16"/>
      <w:r>
        <w:rPr>
          <w:rFonts w:hint="eastAsia" w:ascii="微软雅黑" w:hAnsi="微软雅黑" w:eastAsia="微软雅黑" w:cs="宋体"/>
          <w:color w:val="333333"/>
          <w:kern w:val="0"/>
          <w:sz w:val="27"/>
          <w:szCs w:val="27"/>
        </w:rPr>
        <w:t>第五章 附则</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第五十八条 本法自2017年1月1日起施行。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3EF"/>
    <w:rsid w:val="00186B18"/>
    <w:rsid w:val="003E0AAA"/>
    <w:rsid w:val="00584CEE"/>
    <w:rsid w:val="006449C8"/>
    <w:rsid w:val="00AC2941"/>
    <w:rsid w:val="00B330AE"/>
    <w:rsid w:val="00C6476E"/>
    <w:rsid w:val="00FF33EF"/>
    <w:rsid w:val="2F1B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character" w:styleId="6">
    <w:name w:val="Hyperlink"/>
    <w:basedOn w:val="5"/>
    <w:semiHidden/>
    <w:unhideWhenUsed/>
    <w:uiPriority w:val="99"/>
    <w:rPr>
      <w:color w:val="0000FF"/>
      <w:u w:val="single"/>
    </w:rPr>
  </w:style>
  <w:style w:type="character" w:customStyle="1" w:styleId="7">
    <w:name w:val="标题 3 Char"/>
    <w:basedOn w:val="5"/>
    <w:link w:val="2"/>
    <w:uiPriority w:val="9"/>
    <w:rPr>
      <w:rFonts w:ascii="宋体" w:hAnsi="宋体" w:eastAsia="宋体" w:cs="宋体"/>
      <w:b/>
      <w:bCs/>
      <w:kern w:val="0"/>
      <w:sz w:val="27"/>
      <w:szCs w:val="27"/>
    </w:rPr>
  </w:style>
  <w:style w:type="character" w:customStyle="1" w:styleId="8">
    <w:name w:val="number"/>
    <w:basedOn w:val="5"/>
    <w:uiPriority w:val="0"/>
  </w:style>
  <w:style w:type="character" w:customStyle="1" w:styleId="9">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1340</Words>
  <Characters>7642</Characters>
  <Lines>63</Lines>
  <Paragraphs>17</Paragraphs>
  <TotalTime>2</TotalTime>
  <ScaleCrop>false</ScaleCrop>
  <LinksUpToDate>false</LinksUpToDate>
  <CharactersWithSpaces>8965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2021-04-13T01:30:00Z</dcterms:created>
  <dc:creator>Windows User</dc:creator>
  <cp:lastModifiedBy>沉溺</cp:lastModifiedBy>
  <dcterms:modified xsi:type="dcterms:W3CDTF">2021-04-13T09:17:06Z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68DA39AFA0044E51BDA429F184745A20</vt:lpwstr>
  </property>
</Properties>
</file>